
<file path=[Content_Types].xml><?xml version="1.0" encoding="utf-8"?>
<Types xmlns="http://schemas.openxmlformats.org/package/2006/content-types">
  <Default Extension="jpeg" ContentType="image/jpeg"/>
  <Default Extension="png" ContentType="image/png"/>
  <Default Extension="xml" ContentType="application/xml"/>
  <Default Extension="rels" ContentType="application/vnd.openxmlformats-package.relationship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media/image1.jpeg" ContentType="image/jpeg"/>
  <Override PartName="/word/media/image2.jpeg" ContentType="image/jpeg"/>
  <Override PartName="/word/media/image6.jpeg" ContentType="image/jpeg"/>
  <Override PartName="/docProps/custom.xml" ContentType="application/vnd.openxmlformats-officedocument.custom-properties+xml"/>
  <Override PartName="/word/media/image3.jpeg" ContentType="image/jpeg"/>
  <Override PartName="/word/media/image1.png" ContentType="image/png"/>
  <Override PartName="/word/media/image4.jpeg" ContentType="image/jpeg"/>
  <Override PartName="/word/settings.xml" ContentType="application/vnd.openxmlformats-officedocument.wordprocessingml.settings+xml"/>
  <Override PartName="/word/media/image2.png" ContentType="image/png"/>
  <Override PartName="/word/document.xml" ContentType="application/vnd.openxmlformats-officedocument.wordprocessingml.document.main+xml"/>
  <Override PartName="/word/media/image7.jpeg" ContentType="image/jpeg"/>
  <Override PartName="/docProps/core.xml" ContentType="application/vnd.openxmlformats-package.core-properties+xml"/>
  <Override PartName="/word/styles.xml" ContentType="application/vnd.openxmlformats-officedocument.wordprocessingml.styles+xml"/>
  <Override PartName="/word/media/image5.jpeg" ContentType="image/jpeg"/>
  <Override PartName="/docProps/app.xml" ContentType="application/vnd.openxmlformats-officedocument.extended-propertie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3" Type="http://schemas.openxmlformats.org/officeDocument/2006/relationships/custom-properties" Target="docProps/custom.xml" /><Relationship Id="rId1" Type="http://schemas.openxmlformats.org/package/2006/relationships/metadata/core-properties" Target="docProps/core.xml" /><Relationship Id="rId0" Type="http://schemas.openxmlformats.org/officeDocument/2006/relationships/officeDocument" Target="word/document.xml" /></Relationships>
</file>

<file path=word/document.xml><?xml version="1.0" encoding="utf-8"?>
<w:document xmlns:wps="http://schemas.microsoft.com/office/word/2010/wordprocessingShape" xmlns:wne="http://schemas.microsoft.com/office/word/2006/wordml" xmlns:wpg="http://schemas.microsoft.com/office/word/2010/wordprocessingGroup" xmlns:w15="http://schemas.microsoft.com/office/word/2012/wordml" xmlns:wpi="http://schemas.microsoft.com/office/word/2010/wordprocessingInk" xmlns:w10="urn:schemas-microsoft-com:office:word" xmlns:w14="http://schemas.microsoft.com/office/word/2010/wordml" xmlns:wp="http://schemas.openxmlformats.org/drawingml/2006/wordprocessingDrawing" xmlns:wp14="http://schemas.microsoft.com/office/word/2010/wordprocessingDrawing" xmlns:v="urn:schemas-microsoft-com:vml" xmlns:r="http://schemas.openxmlformats.org/officeDocument/2006/relationships" xmlns:m="http://schemas.openxmlformats.org/officeDocument/2006/math" xmlns:wpsCustomData="http://www.wps.cn/officeDocument/2013/wpsCustomData" xmlns:w="http://schemas.openxmlformats.org/wordprocessingml/2006/main" xmlns:o="urn:schemas-microsoft-com:office:office" xmlns:mc="http://schemas.openxmlformats.org/markup-compatibility/2006" xmlns:wpc="http://schemas.microsoft.com/office/word/2010/wordprocessingCanvas" mc:Ignorable="w14 w15 wp14">
  <w:body>
    <w:p w14:paraId="2C0FCA4A">
      <w:pPr>
        <w:adjustRightInd w:val="1"/>
        <w:snapToGrid w:val="1"/>
        <w:jc w:val="center"/>
        <w:spacing w:line="240" w:lineRule="auto"/>
        <w:ind w:firstLine="0" w:firstLineChars="0"/>
        <w:rPr>
          <w:color w:val="000000" w:themeColor="text1"/>
          <w:sz w:val="44"/>
          <w:szCs w:val="20"/>
          <w14:textFill>
            <w14:solidFill>
              <w14:schemeClr w14:val="tx1"/>
            </w14:solidFill>
          </w14:textFill>
          <w:rFonts w:ascii="Times New Roman Regular" w:hAnsi="Times New Roman Regular" w:eastAsia="方正小标宋_GBK" w:cs="Times New Roman Regular" w:hint="default"/>
        </w:rPr>
      </w:pPr>
      <w:r>
        <w:rPr>
          <w:color w:val="000000" w:themeColor="text1"/>
          <w:sz w:val="44"/>
          <w:lang w:val="en-US" w:eastAsia="zh-CN"/>
          <w:szCs w:val="20"/>
          <w14:textFill>
            <w14:solidFill>
              <w14:schemeClr w14:val="tx1"/>
            </w14:solidFill>
          </w14:textFill>
          <w:rFonts w:ascii="Times New Roman Regular" w:hAnsi="Times New Roman Regular" w:eastAsia="方正小标宋_GBK" w:cs="Times New Roman Regular" w:hint="eastAsia"/>
        </w:rPr>
        <w:t>2024年上半年</w:t>
      </w:r>
      <w:r>
        <w:rPr>
          <w:color w:val="000000" w:themeColor="text1"/>
          <w:sz w:val="44"/>
          <w:szCs w:val="20"/>
          <w14:textFill>
            <w14:solidFill>
              <w14:schemeClr w14:val="tx1"/>
            </w14:solidFill>
          </w14:textFill>
          <w:rFonts w:ascii="Times New Roman Regular" w:hAnsi="Times New Roman Regular" w:eastAsia="方正小标宋_GBK" w:cs="Times New Roman Regular" w:hint="default"/>
        </w:rPr>
        <w:t>“育新引航”现代航海思想</w:t>
      </w:r>
    </w:p>
    <w:p w14:paraId="023C5B7D">
      <w:pPr>
        <w:adjustRightInd w:val="1"/>
        <w:snapToGrid w:val="1"/>
        <w:jc w:val="center"/>
        <w:spacing w:line="240" w:lineRule="auto"/>
        <w:ind w:firstLine="0" w:firstLineChars="0"/>
        <w:rPr>
          <w:color w:val="000000" w:themeColor="text1"/>
          <w:sz w:val="44"/>
          <w:lang w:val="en-US" w:eastAsia="zh-CN"/>
          <w:szCs w:val="20"/>
          <w14:textFill>
            <w14:solidFill>
              <w14:schemeClr w14:val="tx1"/>
            </w14:solidFill>
          </w14:textFill>
          <w:rFonts w:ascii="Times New Roman Regular" w:hAnsi="Times New Roman Regular" w:eastAsia="方正小标宋_GBK" w:cs="Times New Roman Regular" w:hint="default"/>
        </w:rPr>
      </w:pPr>
      <w:bookmarkStart w:id="0" w:name="_GoBack"/>
      <w:bookmarkEnd w:id="0"/>
      <w:r>
        <w:rPr>
          <w:color w:val="000000" w:themeColor="text1"/>
          <w:sz w:val="44"/>
          <w:szCs w:val="20"/>
          <w14:textFill>
            <w14:solidFill>
              <w14:schemeClr w14:val="tx1"/>
            </w14:solidFill>
          </w14:textFill>
          <w:rFonts w:ascii="Times New Roman Regular" w:hAnsi="Times New Roman Regular" w:eastAsia="方正小标宋_GBK" w:cs="Times New Roman Regular" w:hint="default"/>
        </w:rPr>
        <w:t>教育实践体验基地</w:t>
      </w:r>
      <w:r>
        <w:rPr>
          <w:color w:val="000000" w:themeColor="text1"/>
          <w:sz w:val="44"/>
          <w:lang w:val="en-US" w:eastAsia="zh-CN"/>
          <w:szCs w:val="20"/>
          <w14:textFill>
            <w14:solidFill>
              <w14:schemeClr w14:val="tx1"/>
            </w14:solidFill>
          </w14:textFill>
          <w:rFonts w:ascii="Times New Roman Regular" w:hAnsi="Times New Roman Regular" w:eastAsia="方正小标宋_GBK" w:cs="Times New Roman Regular" w:hint="default"/>
        </w:rPr>
        <w:t>建设进展情况</w:t>
      </w:r>
      <w:r>
        <w:rPr>
          <w:color w:val="000000" w:themeColor="text1"/>
          <w:sz w:val="44"/>
          <w:lang w:val="en-US" w:eastAsia="zh-CN"/>
          <w:szCs w:val="20"/>
          <w14:textFill>
            <w14:solidFill>
              <w14:schemeClr w14:val="tx1"/>
            </w14:solidFill>
          </w14:textFill>
          <w:rFonts w:ascii="Times New Roman Regular" w:hAnsi="Times New Roman Regular" w:eastAsia="方正小标宋_GBK" w:cs="Times New Roman Regular" w:hint="eastAsia"/>
        </w:rPr>
        <w:t>报告</w:t>
      </w:r>
    </w:p>
    <w:p w14:paraId="3811C3FA">
      <w:pPr>
        <w:adjustRightInd w:val="1"/>
        <w:snapToGrid w:val="1"/>
        <w:jc w:val="center"/>
        <w:spacing w:line="240" w:lineRule="auto"/>
        <w:ind w:firstLine="0" w:firstLineChars="0"/>
        <w:rPr>
          <w:color w:val="000000" w:themeColor="text1"/>
          <w:sz w:val="44"/>
          <w:lang w:val="en-US" w:eastAsia="zh-CN"/>
          <w:szCs w:val="20"/>
          <w14:textFill>
            <w14:solidFill>
              <w14:schemeClr w14:val="tx1"/>
            </w14:solidFill>
          </w14:textFill>
          <w:rFonts w:ascii="Times New Roman Regular" w:hAnsi="Times New Roman Regular" w:eastAsia="方正小标宋_GBK" w:cs="Times New Roman Regular" w:hint="default"/>
        </w:rPr>
      </w:pPr>
    </w:p>
    <w:p w14:paraId="6E864E33">
      <w:pPr>
        <w:adjustRightInd w:val="1"/>
        <w:snapToGrid w:val="1"/>
        <w:jc w:val="both"/>
        <w:spacing w:line="240" w:lineRule="auto"/>
        <w:ind w:firstLine="560" w:firstLineChars="200"/>
        <w:rPr>
          <w:color w:val="000000" w:themeColor="text1"/>
          <w:sz w:val="44"/>
          <w:lang w:val="en-US" w:eastAsia="zh-CN"/>
          <w:szCs w:val="20"/>
          <w14:textFill>
            <w14:solidFill>
              <w14:schemeClr w14:val="tx1"/>
            </w14:solidFill>
          </w14:textFill>
          <w:rFonts w:ascii="Times New Roman Regular" w:hAnsi="Times New Roman Regular" w:eastAsia="方正小标宋_GBK" w:cs="Times New Roman Regular" w:hint="default"/>
        </w:rPr>
      </w:pPr>
      <w:r>
        <w:rPr>
          <w:color w:val="000000" w:themeColor="text1"/>
          <w:lang w:val="en-US" w:eastAsia="zh-CN"/>
          <w:szCs w:val="28"/>
          <w14:textFill>
            <w14:solidFill>
              <w14:schemeClr w14:val="tx1"/>
            </w14:solidFill>
          </w14:textFill>
          <w:rFonts w:ascii="Times New Roman Regular" w:hAnsi="Times New Roman Regular" w:cs="Times New Roman Regular" w:hint="eastAsia"/>
        </w:rPr>
        <w:t>根据《教育部办公厅关于公布2024年度高校思想政治工作质量提升综合改革与精品建设项目入选名单的通知》精神，</w:t>
      </w:r>
      <w:r>
        <w:rPr>
          <w:color w:val="000000" w:themeColor="text1"/>
          <w:lang w:val="en-US" w:eastAsia="zh-CN"/>
          <w:szCs w:val="28"/>
          <w14:textFill>
            <w14:solidFill>
              <w14:schemeClr w14:val="tx1"/>
            </w14:solidFill>
          </w14:textFill>
          <w:rFonts w:ascii="Times New Roman Regular" w:hAnsi="Times New Roman Regular" w:cs="Times New Roman Regular" w:hint="default"/>
        </w:rPr>
        <w:t>我校“育新引航”现代航海思想教育实践体验基地</w:t>
      </w:r>
      <w:r>
        <w:rPr>
          <w:color w:val="000000" w:themeColor="text1"/>
          <w:lang w:val="en-US" w:eastAsia="zh-CN"/>
          <w:szCs w:val="28"/>
          <w14:textFill>
            <w14:solidFill>
              <w14:schemeClr w14:val="tx1"/>
            </w14:solidFill>
          </w14:textFill>
          <w:rFonts w:ascii="Times New Roman Regular" w:hAnsi="Times New Roman Regular" w:cs="Times New Roman Regular" w:hint="eastAsia"/>
        </w:rPr>
        <w:t>项目入选全国高校综合性教育实践体验基地类别。学校高度重视</w:t>
      </w:r>
      <w:r>
        <w:rPr>
          <w:color w:val="000000" w:themeColor="text1"/>
          <w:lang w:eastAsia="zh-CN"/>
          <w:szCs w:val="28"/>
          <w14:textFill>
            <w14:solidFill>
              <w14:schemeClr w14:val="tx1"/>
            </w14:solidFill>
          </w14:textFill>
          <w:rFonts w:ascii="Times New Roman Regular" w:hAnsi="Times New Roman Regular" w:cs="Times New Roman Regular" w:hint="eastAsia"/>
        </w:rPr>
        <w:t>，</w:t>
      </w:r>
      <w:r>
        <w:rPr>
          <w:color w:val="000000" w:themeColor="text1"/>
          <w:lang w:val="en-US" w:eastAsia="zh-CN"/>
          <w:szCs w:val="28"/>
          <w14:textFill>
            <w14:solidFill>
              <w14:schemeClr w14:val="tx1"/>
            </w14:solidFill>
          </w14:textFill>
          <w:rFonts w:ascii="Times New Roman Regular" w:hAnsi="Times New Roman Regular" w:cs="Times New Roman Regular" w:hint="default"/>
        </w:rPr>
        <w:t>制定</w:t>
      </w:r>
      <w:r>
        <w:rPr>
          <w:color w:val="000000" w:themeColor="text1"/>
          <w:lang w:val="en-US" w:eastAsia="zh-CN"/>
          <w:szCs w:val="28"/>
          <w14:textFill>
            <w14:solidFill>
              <w14:schemeClr w14:val="tx1"/>
            </w14:solidFill>
          </w14:textFill>
          <w:rFonts w:ascii="Times New Roman Regular" w:hAnsi="Times New Roman Regular" w:cs="Times New Roman Regular" w:hint="eastAsia"/>
        </w:rPr>
        <w:t>建设</w:t>
      </w:r>
      <w:r>
        <w:rPr>
          <w:color w:val="000000" w:themeColor="text1"/>
          <w:lang w:val="en-US" w:eastAsia="zh-CN"/>
          <w:szCs w:val="28"/>
          <w14:textFill>
            <w14:solidFill>
              <w14:schemeClr w14:val="tx1"/>
            </w14:solidFill>
          </w14:textFill>
          <w:rFonts w:ascii="Times New Roman Regular" w:hAnsi="Times New Roman Regular" w:cs="Times New Roman Regular" w:hint="default"/>
        </w:rPr>
        <w:t>方案，压实工作职责，迅速开展行动。现将</w:t>
      </w:r>
      <w:r>
        <w:rPr>
          <w:color w:val="000000" w:themeColor="text1"/>
          <w:lang w:val="en-US" w:eastAsia="zh-CN"/>
          <w:szCs w:val="28"/>
          <w14:textFill>
            <w14:solidFill>
              <w14:schemeClr w14:val="tx1"/>
            </w14:solidFill>
          </w14:textFill>
          <w:rFonts w:ascii="Times New Roman Regular" w:hAnsi="Times New Roman Regular" w:cs="Times New Roman Regular" w:hint="eastAsia"/>
        </w:rPr>
        <w:t xml:space="preserve">2024年上半年基地建设进展情况汇报如下： </w:t>
      </w:r>
      <w:r>
        <w:rPr>
          <w:color w:val="000000" w:themeColor="text1"/>
          <w:szCs w:val="28"/>
          <w14:textFill>
            <w14:solidFill>
              <w14:schemeClr w14:val="tx1"/>
            </w14:solidFill>
          </w14:textFill>
          <w:rFonts w:ascii="Times New Roman Regular" w:hAnsi="Times New Roman Regular" w:cs="Times New Roman Regular" w:hint="default"/>
        </w:rPr>
        <w:t xml:space="preserve"> </w:t>
      </w:r>
    </w:p>
    <w:p w14:paraId="35E08962">
      <w:pPr>
        <w:widowControl w:val="0"/>
        <w:keepNext w:val="0"/>
        <w:keepLines w:val="0"/>
        <w:pageBreakBefore w:val="0"/>
        <w:wordWrap w:val="1"/>
        <w:overflowPunct w:val="1"/>
        <w:topLinePunct w:val="0"/>
        <w:kinsoku w:val="1"/>
        <w:autoSpaceDN w:val="1"/>
        <w:bidi w:val="0"/>
        <w:adjustRightInd w:val="1"/>
        <w:snapToGrid w:val="1"/>
        <w:jc w:val="left"/>
        <w:widowControl w:val="0"/>
        <w:numPr>
          <w:ilvl w:val="0"/>
          <w:numId w:val="1"/>
        </w:numPr>
        <w:spacing w:line="620" w:lineRule="exact"/>
        <w:ind w:firstLine="640" w:firstLineChars="200"/>
        <w:rPr>
          <w:color w:val="000000"/>
          <w:sz w:val="32"/>
          <w:lang w:val="en-US" w:eastAsia="zh-CN"/>
          <w:bCs w:val="0"/>
          <w:kern w:val="2"/>
          <w:szCs w:val="20"/>
          <w:rFonts w:ascii="Times New Roman" w:hAnsi="Times New Roman" w:eastAsia="方正黑体_GBK" w:cs="Times New Roman" w:hint="default"/>
        </w:rPr>
      </w:pPr>
      <w:r>
        <w:rPr>
          <w:color w:val="000000"/>
          <w:sz w:val="32"/>
          <w:lang w:val="en-US" w:eastAsia="zh-CN"/>
          <w:bCs w:val="0"/>
          <w:kern w:val="2"/>
          <w:szCs w:val="20"/>
          <w:rFonts w:ascii="Times New Roman" w:hAnsi="Times New Roman" w:eastAsia="方正黑体_GBK" w:cs="Times New Roman" w:hint="eastAsia"/>
        </w:rPr>
        <w:t>完善顶层设计，</w:t>
      </w:r>
      <w:r>
        <w:rPr>
          <w:color w:val="000000"/>
          <w:sz w:val="32"/>
          <w:lang w:val="en-US" w:eastAsia="zh-CN"/>
          <w:bCs w:val="0"/>
          <w:kern w:val="2"/>
          <w:szCs w:val="20"/>
          <w:rFonts w:ascii="Times New Roman" w:hAnsi="Times New Roman" w:eastAsia="方正黑体_GBK" w:cs="Times New Roman" w:hint="default"/>
        </w:rPr>
        <w:t>优化体制机制</w:t>
      </w:r>
    </w:p>
    <w:p w14:paraId="4839385C">
      <w:pPr>
        <w:adjustRightInd w:val="1"/>
        <w:snapToGrid w:val="1"/>
        <w:jc w:val="center"/>
        <w:spacing w:line="240" w:lineRule="auto"/>
        <w:ind w:firstLine="0" w:firstLineChars="0"/>
        <w:rPr>
          <w:b w:val="0"/>
          <w:color w:val="000000" w:themeColor="text1"/>
          <w:lang w:val="en-US" w:eastAsia="zh-CN"/>
          <w:bCs w:val="0"/>
          <w:szCs w:val="28"/>
          <w14:textFill>
            <w14:solidFill>
              <w14:schemeClr w14:val="tx1"/>
            </w14:solidFill>
          </w14:textFill>
          <w:rFonts w:ascii="Times New Roman Regular" w:hAnsi="Times New Roman Regular" w:cs="Times New Roman Regular" w:hint="eastAsia"/>
        </w:rPr>
      </w:pPr>
      <w:r>
        <w:rPr>
          <w:b w:val="0"/>
          <w:color w:val="000000" w:themeColor="text1"/>
          <w:lang w:val="en-US" w:eastAsia="zh-CN"/>
          <w:bCs w:val="0"/>
          <w:szCs w:val="28"/>
          <w14:textFill>
            <w14:solidFill>
              <w14:schemeClr w14:val="tx1"/>
            </w14:solidFill>
          </w14:textFill>
          <w:rFonts w:ascii="Times New Roman Regular" w:hAnsi="Times New Roman Regular" w:cs="Times New Roman Regular" w:hint="eastAsia"/>
        </w:rPr>
        <w:t xml:space="preserve">   5月初</w:t>
      </w:r>
      <w:r>
        <w:rPr>
          <w:b w:val="0"/>
          <w:color w:val="000000" w:themeColor="text1"/>
          <w:bCs w:val="0"/>
          <w:szCs w:val="28"/>
          <w14:textFill>
            <w14:solidFill>
              <w14:schemeClr w14:val="tx1"/>
            </w14:solidFill>
          </w14:textFill>
          <w:rFonts w:ascii="Times New Roman Regular" w:hAnsi="Times New Roman Regular" w:cs="Times New Roman Regular" w:hint="default"/>
        </w:rPr>
        <w:t>学校成立“育新引航”现代航海思想教育实践体验基地建设工作领导小组</w:t>
      </w:r>
      <w:r>
        <w:rPr>
          <w:b w:val="0"/>
          <w:color w:val="000000" w:themeColor="text1"/>
          <w:lang w:eastAsia="zh-CN"/>
          <w:bCs w:val="0"/>
          <w:szCs w:val="28"/>
          <w14:textFill>
            <w14:solidFill>
              <w14:schemeClr w14:val="tx1"/>
            </w14:solidFill>
          </w14:textFill>
          <w:rFonts w:ascii="Times New Roman Regular" w:hAnsi="Times New Roman Regular" w:cs="Times New Roman Regular" w:hint="default"/>
        </w:rPr>
        <w:t>。</w:t>
      </w:r>
      <w:r>
        <w:rPr>
          <w:b w:val="0"/>
          <w:color w:val="000000" w:themeColor="text1"/>
          <w:bCs w:val="0"/>
          <w:szCs w:val="28"/>
          <w14:textFill>
            <w14:solidFill>
              <w14:schemeClr w14:val="tx1"/>
            </w14:solidFill>
          </w14:textFill>
          <w:rFonts w:ascii="Times New Roman Regular" w:hAnsi="Times New Roman Regular" w:cs="Times New Roman Regular" w:hint="default"/>
        </w:rPr>
        <w:t>由党委副书记任主任，分管副校长任副主任，党委相关部门负责人组成的工作领导小组，研究审议基地建设工作重大事项，统筹规划与部署基地建设工作，指导相关部门开展工作；并成立基地建设管理委员会，委员会成员由二级学院主要责任人担任，在基地工作领导小组领导下统一开展工作。</w:t>
      </w:r>
      <w:r>
        <w:rPr>
          <w:b w:val="0"/>
          <w:color w:val="000000" w:themeColor="text1"/>
          <w:lang w:val="en-US" w:eastAsia="zh-CN"/>
          <w:bCs w:val="0"/>
          <w:szCs w:val="28"/>
          <w14:textFill>
            <w14:solidFill>
              <w14:schemeClr w14:val="tx1"/>
            </w14:solidFill>
          </w14:textFill>
          <w:rFonts w:ascii="Times New Roman Regular" w:hAnsi="Times New Roman Regular" w:cs="Times New Roman Regular" w:hint="eastAsia"/>
        </w:rPr>
        <w:t>截至目前基地领导小组审议通过</w:t>
      </w:r>
    </w:p>
    <w:p w14:paraId="0E96084C">
      <w:pPr>
        <w:adjustRightInd w:val="1"/>
        <w:snapToGrid w:val="1"/>
        <w:jc w:val="both"/>
        <w:spacing w:line="240" w:lineRule="auto"/>
        <w:ind w:firstLine="0" w:firstLineChars="0"/>
        <w:rPr>
          <w:b w:val="0"/>
          <w:color w:val="000000" w:themeColor="text1"/>
          <w:lang w:val="en-US" w:eastAsia="zh-CN"/>
          <w:bCs w:val="0"/>
          <w:szCs w:val="28"/>
          <w14:textFill>
            <w14:solidFill>
              <w14:schemeClr w14:val="tx1"/>
            </w14:solidFill>
          </w14:textFill>
          <w:rFonts w:ascii="Times New Roman Regular" w:hAnsi="Times New Roman Regular" w:cs="Times New Roman Regular" w:hint="default"/>
        </w:rPr>
      </w:pPr>
      <w:r>
        <w:rPr>
          <w:b w:val="0"/>
          <w:color w:val="000000" w:themeColor="text1"/>
          <w:lang w:val="en-US" w:eastAsia="zh-CN"/>
          <w:bCs w:val="0"/>
          <w:szCs w:val="28"/>
          <w14:textFill>
            <w14:solidFill>
              <w14:schemeClr w14:val="tx1"/>
            </w14:solidFill>
          </w14:textFill>
          <w:rFonts w:ascii="Times New Roman Regular" w:hAnsi="Times New Roman Regular" w:cs="Times New Roman Regular" w:hint="eastAsia"/>
        </w:rPr>
        <w:t>《</w:t>
      </w:r>
      <w:r>
        <w:rPr>
          <w:b w:val="0"/>
          <w:color w:val="000000" w:themeColor="text1"/>
          <w:lang w:val="en-US" w:eastAsia="zh-CN"/>
          <w:bCs w:val="0"/>
          <w:szCs w:val="28"/>
          <w14:textFill>
            <w14:solidFill>
              <w14:schemeClr w14:val="tx1"/>
            </w14:solidFill>
          </w14:textFill>
          <w:rFonts w:ascii="Times New Roman Regular" w:hAnsi="Times New Roman Regular" w:cs="Times New Roman Regular" w:hint="default"/>
        </w:rPr>
        <w:t>“育新引航”现代航海思想教育实践体验基地建设</w:t>
      </w:r>
      <w:r>
        <w:rPr>
          <w:b w:val="0"/>
          <w:color w:val="000000" w:themeColor="text1"/>
          <w:lang w:val="en-US" w:eastAsia="zh-CN"/>
          <w:bCs w:val="0"/>
          <w:szCs w:val="28"/>
          <w14:textFill>
            <w14:solidFill>
              <w14:schemeClr w14:val="tx1"/>
            </w14:solidFill>
          </w14:textFill>
          <w:rFonts w:ascii="Times New Roman Regular" w:hAnsi="Times New Roman Regular" w:cs="Times New Roman Regular" w:hint="eastAsia"/>
        </w:rPr>
        <w:t>方案》、《</w:t>
      </w:r>
      <w:r>
        <w:rPr>
          <w:b w:val="0"/>
          <w:color w:val="000000" w:themeColor="text1"/>
          <w:lang w:val="en-US" w:eastAsia="zh-CN"/>
          <w:bCs w:val="0"/>
          <w:szCs w:val="28"/>
          <w14:textFill>
            <w14:solidFill>
              <w14:schemeClr w14:val="tx1"/>
            </w14:solidFill>
          </w14:textFill>
          <w:rFonts w:ascii="Times New Roman Regular" w:hAnsi="Times New Roman Regular" w:cs="Times New Roman Regular" w:hint="default"/>
        </w:rPr>
        <w:t>“育新引航”现代航海思想教育实践体验基地</w:t>
      </w:r>
      <w:r>
        <w:rPr>
          <w:b w:val="0"/>
          <w:color w:val="000000" w:themeColor="text1"/>
          <w:lang w:val="en-US" w:eastAsia="zh-CN"/>
          <w:bCs w:val="0"/>
          <w:szCs w:val="28"/>
          <w14:textFill>
            <w14:solidFill>
              <w14:schemeClr w14:val="tx1"/>
            </w14:solidFill>
          </w14:textFill>
          <w:rFonts w:ascii="Times New Roman Regular" w:hAnsi="Times New Roman Regular" w:cs="Times New Roman Regular" w:hint="eastAsia"/>
        </w:rPr>
        <w:t>经费管理办法》，</w:t>
      </w:r>
      <w:r>
        <w:rPr>
          <w:b w:val="0"/>
          <w:color w:val="000000" w:themeColor="text1"/>
          <w:lang w:val="en-US" w:eastAsia="zh-CN"/>
          <w:bCs w:val="0"/>
          <w:szCs w:val="28"/>
          <w14:textFill>
            <w14:solidFill>
              <w14:schemeClr w14:val="tx1"/>
            </w14:solidFill>
          </w14:textFill>
          <w:rFonts w:ascii="Times New Roman Regular" w:hAnsi="Times New Roman Regular" w:cs="Times New Roman Regular" w:hint="default"/>
        </w:rPr>
        <w:t>助推基地建设</w:t>
      </w:r>
      <w:r>
        <w:rPr>
          <w:b w:val="0"/>
          <w:color w:val="000000" w:themeColor="text1"/>
          <w:lang w:val="en-US" w:eastAsia="zh-CN"/>
          <w:bCs w:val="0"/>
          <w:szCs w:val="28"/>
          <w14:textFill>
            <w14:solidFill>
              <w14:schemeClr w14:val="tx1"/>
            </w14:solidFill>
          </w14:textFill>
          <w:rFonts w:ascii="Times New Roman Regular" w:hAnsi="Times New Roman Regular" w:cs="Times New Roman Regular" w:hint="eastAsia"/>
        </w:rPr>
        <w:t>成</w:t>
      </w:r>
      <w:r>
        <w:rPr>
          <w:b w:val="0"/>
          <w:color w:val="000000" w:themeColor="text1"/>
          <w:lang w:val="en-US" w:eastAsia="zh-CN"/>
          <w:bCs w:val="0"/>
          <w:szCs w:val="28"/>
          <w14:textFill>
            <w14:solidFill>
              <w14:schemeClr w14:val="tx1"/>
            </w14:solidFill>
          </w14:textFill>
          <w:rFonts w:ascii="Times New Roman Regular" w:hAnsi="Times New Roman Regular" w:cs="Times New Roman Regular" w:hint="default"/>
        </w:rPr>
        <w:t>效</w:t>
      </w:r>
      <w:r>
        <w:rPr>
          <w:b w:val="0"/>
          <w:color w:val="000000" w:themeColor="text1"/>
          <w:lang w:val="en-US" w:eastAsia="zh-CN"/>
          <w:bCs w:val="0"/>
          <w:szCs w:val="28"/>
          <w14:textFill>
            <w14:solidFill>
              <w14:schemeClr w14:val="tx1"/>
            </w14:solidFill>
          </w14:textFill>
          <w:rFonts w:ascii="Times New Roman Regular" w:hAnsi="Times New Roman Regular" w:cs="Times New Roman Regular" w:hint="eastAsia"/>
        </w:rPr>
        <w:t>。目前，2024年40万经费使用为10.1%。为海事教育博物馆提档升级、高校备案博物馆申报及基地志愿者日常工作开展使用。</w:t>
      </w:r>
    </w:p>
    <w:p w14:paraId="0232DCBF">
      <w:pPr>
        <w:widowControl w:val="0"/>
        <w:keepNext w:val="0"/>
        <w:keepLines w:val="0"/>
        <w:pageBreakBefore w:val="0"/>
        <w:wordWrap w:val="1"/>
        <w:overflowPunct w:val="1"/>
        <w:topLinePunct w:val="0"/>
        <w:kinsoku w:val="1"/>
        <w:autoSpaceDN w:val="1"/>
        <w:bidi w:val="0"/>
        <w:adjustRightInd w:val="1"/>
        <w:snapToGrid w:val="1"/>
        <w:jc w:val="left"/>
        <w:widowControl w:val="0"/>
        <w:numPr>
          <w:ilvl w:val="0"/>
          <w:numId w:val="1"/>
        </w:numPr>
        <w:spacing w:line="620" w:lineRule="exact"/>
        <w:ind w:firstLine="640" w:firstLineChars="200"/>
        <w:rPr>
          <w:color w:val="000000"/>
          <w:sz w:val="32"/>
          <w:lang w:val="en-US" w:eastAsia="zh-CN"/>
          <w:bCs w:val="0"/>
          <w:kern w:val="2"/>
          <w:szCs w:val="20"/>
          <w:rFonts w:ascii="Times New Roman" w:hAnsi="Times New Roman" w:eastAsia="方正黑体_GBK" w:cs="Times New Roman" w:hint="default"/>
        </w:rPr>
      </w:pPr>
      <w:r>
        <w:rPr>
          <w:color w:val="000000"/>
          <w:sz w:val="32"/>
          <w:lang w:val="en-US" w:eastAsia="zh-CN"/>
          <w:bCs w:val="0"/>
          <w:kern w:val="2"/>
          <w:szCs w:val="20"/>
          <w:rFonts w:ascii="Times New Roman" w:hAnsi="Times New Roman" w:eastAsia="方正黑体_GBK" w:cs="Times New Roman" w:hint="eastAsia"/>
        </w:rPr>
        <w:t>基地建设具体措施</w:t>
      </w:r>
    </w:p>
    <w:p w14:paraId="2735F567">
      <w:pPr>
        <w:widowControl w:val="0"/>
        <w:keepNext w:val="0"/>
        <w:keepLines w:val="0"/>
        <w:pageBreakBefore w:val="0"/>
        <w:wordWrap w:val="1"/>
        <w:overflowPunct w:val="1"/>
        <w:topLinePunct w:val="0"/>
        <w:kinsoku w:val="1"/>
        <w:autoSpaceDN w:val="1"/>
        <w:bidi w:val="0"/>
        <w:adjustRightInd w:val="1"/>
        <w:snapToGrid w:val="1"/>
        <w:jc w:val="both"/>
        <w:widowControl w:val="0"/>
        <w:numPr>
          <w:ilvl w:val="0"/>
          <w:numId w:val="2"/>
        </w:numPr>
        <w:spacing w:line="620" w:lineRule="exact"/>
        <w:ind w:firstLine="0" w:firstLineChars="0" w:left="840" w:leftChars="300"/>
        <w:rPr>
          <w:color w:val="000000"/>
          <w:sz w:val="32"/>
          <w:lang w:val="en-US" w:eastAsia="zh-CN"/>
          <w:bCs w:val="0"/>
          <w:kern w:val="2"/>
          <w:szCs w:val="20"/>
          <w:rFonts w:ascii="方正楷体_GBK" w:hAnsi="方正楷体_GBK" w:eastAsia="方正楷体_GBK" w:cs="Times New Roman" w:hint="eastAsia"/>
        </w:rPr>
      </w:pPr>
      <w:r>
        <w:rPr>
          <w:color w:val="000000"/>
          <w:sz w:val="32"/>
          <w:lang w:val="en-US" w:eastAsia="zh-CN"/>
          <w:bCs w:val="0"/>
          <w:kern w:val="2"/>
          <w:szCs w:val="20"/>
          <w:rFonts w:ascii="方正楷体_GBK" w:hAnsi="方正楷体_GBK" w:eastAsia="方正楷体_GBK" w:cs="Times New Roman" w:hint="eastAsia"/>
        </w:rPr>
        <w:t>聚焦中心，拓展基地软硬设备</w:t>
      </w:r>
    </w:p>
    <w:p w14:paraId="61349DC1">
      <w:pPr>
        <w:pStyle w:val="2"/>
        <w:widowControl w:val="1"/>
        <w:keepNext w:val="0"/>
        <w:keepLines w:val="0"/>
        <w:jc w:val="left"/>
        <w:widowControl/>
        <w:suppressLineNumbers w:val="0"/>
        <w:pBdr>
          <w:top w:val="none" w:color="auto" w:sz="0" w:space="0"/>
          <w:left w:val="none" w:color="auto" w:sz="0" w:space="0"/>
          <w:bottom w:val="none" w:color="auto" w:sz="0" w:space="0"/>
          <w:right w:val="none" w:color="auto" w:sz="0" w:space="0"/>
        </w:pBdr>
        <w:shd w:val="clear"/>
        <w:spacing w:after="0" w:afterAutospacing="0" w:before="0" w:beforeAutospacing="0" w:line="720" w:lineRule="atLeast"/>
        <w:ind w:firstLine="0" w:left="0" w:right="0"/>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pP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t>在原有航海仿真中心、船舶智能化机舱、航海技能中心、“育新”号综合实习船、海员职业体验馆、邮轮馆、海事教育博物馆等设备基础上，持续推进“一带”“一路”“九馆”“五廊”海洋文化传播空间功能载体的建设。上半年以来，完成学校1951年成立以来的老物件梳理、归档以及展陈共301件，并于7月8日海事教育博物馆顺利通过由省文旅厅、市文旅局组织的国有博物馆备案评审；完成《红船文化广场景观展示方案》《海事文化浮雕墙建设方案》讨论会，初步确定设计方案及选址，预计2024年底前建设完成。</w:t>
      </w:r>
    </w:p>
    <w:p w14:paraId="5BD65D57">
      <w:pPr>
        <w:rPr>
          <w:lang w:val="en-US" w:eastAsia="zh-CN"/>
          <w:rFonts w:hint="eastAsia"/>
        </w:rPr>
      </w:pPr>
    </w:p>
    <w:p w14:paraId="54E9BA1F">
      <w:pPr>
        <w:jc w:val="center"/>
        <w:rPr>
          <w:sz w:val="24"/>
          <w:szCs w:val="24"/>
          <w:rFonts w:ascii="宋体" w:hAnsi="宋体" w:eastAsia="宋体" w:cs="宋体"/>
        </w:rPr>
      </w:pPr>
      <w:r>
        <w:rPr>
          <w:sz w:val="24"/>
          <w:szCs w:val="24"/>
          <w:rFonts w:ascii="宋体" w:hAnsi="宋体" w:eastAsia="宋体" w:cs="宋体"/>
        </w:rPr>
        <w:drawing>
          <wp:inline distT="0" distB="0" distL="114300" distR="114300">
            <wp:extent cx="5396230" cy="3599815"/>
            <wp:effectExtent l="0" t="0" r="13970" b="635"/>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pic:nvPicPr>
                  <pic:blipFill>
                    <a:blip r:embed="rId7"/>
                    <a:stretch>
                      <a:fillRect/>
                    </a:stretch>
                  </pic:blipFill>
                  <pic:spPr>
                    <a:xfrm>
                      <a:off x="0" y="0"/>
                      <a:ext cx="5396230" cy="3599815"/>
                    </a:xfrm>
                    <a:prstGeom prst="rect">
                      <a:avLst/>
                    </a:prstGeom>
                    <a:noFill/>
                    <a:ln w="9525">
                      <a:noFill/>
                    </a:ln>
                  </pic:spPr>
                </pic:pic>
              </a:graphicData>
            </a:graphic>
          </wp:inline>
        </w:drawing>
      </w:r>
    </w:p>
    <w:p w14:paraId="5BF49933">
      <w:pPr>
        <w:jc w:val="center"/>
        <w:rPr>
          <w:sz w:val="24"/>
          <w:szCs w:val="24"/>
          <w:rFonts w:ascii="宋体" w:hAnsi="宋体" w:eastAsia="宋体" w:cs="宋体"/>
        </w:rPr>
      </w:pPr>
    </w:p>
    <w:p w14:paraId="4283C72D">
      <w:pPr>
        <w:jc w:val="center"/>
        <w:rPr>
          <w:sz w:val="24"/>
          <w:szCs w:val="24"/>
          <w:rFonts w:ascii="宋体" w:hAnsi="宋体" w:eastAsia="宋体" w:cs="宋体"/>
        </w:rPr>
      </w:pPr>
    </w:p>
    <w:p w14:paraId="4E1486CE">
      <w:pPr>
        <w:jc w:val="center"/>
        <w:rPr>
          <w:sz w:val="24"/>
          <w:szCs w:val="24"/>
          <w:rFonts w:ascii="宋体" w:hAnsi="宋体" w:eastAsia="宋体" w:cs="宋体"/>
        </w:rPr>
      </w:pPr>
    </w:p>
    <w:p w14:paraId="43F5B8F0">
      <w:pPr>
        <w:jc w:val="center"/>
        <w:rPr>
          <w:sz w:val="24"/>
          <w:szCs w:val="24"/>
          <w:rFonts w:ascii="宋体" w:hAnsi="宋体" w:eastAsia="宋体" w:cs="宋体"/>
        </w:rPr>
      </w:pPr>
    </w:p>
    <w:p w14:paraId="5A1AAF03">
      <w:pPr>
        <w:jc w:val="left"/>
        <w:rPr>
          <w:sz w:val="24"/>
          <w:szCs w:val="24"/>
          <w:rFonts w:ascii="宋体" w:hAnsi="宋体" w:eastAsia="宋体" w:cs="宋体"/>
        </w:rPr>
      </w:pPr>
      <w:r>
        <w:rPr>
          <w:sz w:val="24"/>
          <w:szCs w:val="24"/>
          <w:rFonts w:ascii="宋体" w:hAnsi="宋体" w:eastAsia="宋体" w:cs="宋体"/>
        </w:rPr>
        <w:drawing>
          <wp:inline distT="0" distB="0" distL="114300" distR="114300">
            <wp:extent cx="5396230" cy="3599815"/>
            <wp:effectExtent l="0" t="0" r="13970" b="635"/>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pic:nvPicPr>
                  <pic:blipFill>
                    <a:blip r:embed="rId8"/>
                    <a:stretch>
                      <a:fillRect/>
                    </a:stretch>
                  </pic:blipFill>
                  <pic:spPr>
                    <a:xfrm>
                      <a:off x="0" y="0"/>
                      <a:ext cx="5396230" cy="3599815"/>
                    </a:xfrm>
                    <a:prstGeom prst="rect">
                      <a:avLst/>
                    </a:prstGeom>
                    <a:noFill/>
                    <a:ln w="9525">
                      <a:noFill/>
                    </a:ln>
                  </pic:spPr>
                </pic:pic>
              </a:graphicData>
            </a:graphic>
          </wp:inline>
        </w:drawing>
      </w:r>
    </w:p>
    <w:p w14:paraId="3DE6C45B">
      <w:pPr>
        <w:jc w:val="cente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pPr>
      <w: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t>省高校备案博物馆现场审核</w:t>
      </w:r>
    </w:p>
    <w:p w14:paraId="049D3482">
      <w:pPr>
        <w:jc w:val="cente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pPr>
    </w:p>
    <w:p w14:paraId="559DB910">
      <w:pPr>
        <w:jc w:val="cente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default"/>
        </w:rPr>
      </w:pPr>
      <w: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default"/>
        </w:rPr>
        <w:drawing>
          <wp:inline distT="0" distB="0" distL="114300" distR="114300">
            <wp:extent cx="5400040" cy="3599815"/>
            <wp:effectExtent l="0" t="0" r="10160" b="635"/>
            <wp:docPr id="3" name="图片 4" descr="f9bb436ecbd2c994b61d273f3f3c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9bb436ecbd2c994b61d273f3f3c01f"/>
                    <pic:cNvPicPr/>
                  </pic:nvPicPr>
                  <pic:blipFill>
                    <a:blip r:embed="rId9"/>
                    <a:stretch>
                      <a:fillRect/>
                    </a:stretch>
                  </pic:blipFill>
                  <pic:spPr>
                    <a:xfrm>
                      <a:off x="0" y="0"/>
                      <a:ext cx="5400040" cy="3599815"/>
                    </a:xfrm>
                    <a:prstGeom prst="rect">
                      <a:avLst/>
                    </a:prstGeom>
                  </pic:spPr>
                </pic:pic>
              </a:graphicData>
            </a:graphic>
          </wp:inline>
        </w:drawing>
      </w:r>
    </w:p>
    <w:p w14:paraId="349F0DFE">
      <w:pPr>
        <w:jc w:val="cente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pPr>
      <w: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t>《红船文化广场景观展示方案》《海事文化浮雕墙建设方案》讨论会</w:t>
      </w:r>
    </w:p>
    <w:p w14:paraId="1DA1D343">
      <w:pPr>
        <w:jc w:val="cente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pPr>
    </w:p>
    <w:p w14:paraId="5287A4B3">
      <w:pPr>
        <w:jc w:val="cente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default"/>
        </w:rPr>
      </w:pPr>
    </w:p>
    <w:p w14:paraId="5225C38F">
      <w:pPr>
        <w:widowControl w:val="0"/>
        <w:keepNext w:val="0"/>
        <w:keepLines w:val="0"/>
        <w:pageBreakBefore w:val="0"/>
        <w:wordWrap w:val="1"/>
        <w:overflowPunct w:val="1"/>
        <w:topLinePunct w:val="0"/>
        <w:kinsoku w:val="1"/>
        <w:autoSpaceDN w:val="1"/>
        <w:bidi w:val="0"/>
        <w:adjustRightInd w:val="1"/>
        <w:snapToGrid w:val="1"/>
        <w:jc w:val="both"/>
        <w:widowControl w:val="0"/>
        <w:numPr>
          <w:ilvl w:val="0"/>
          <w:numId w:val="2"/>
        </w:numPr>
        <w:spacing w:line="620" w:lineRule="exact"/>
        <w:ind w:firstLine="0" w:firstLineChars="0" w:left="840" w:leftChars="300"/>
        <w:rPr>
          <w:color w:val="000000"/>
          <w:sz w:val="32"/>
          <w:lang w:val="en-US" w:eastAsia="zh-CN"/>
          <w:bCs w:val="0"/>
          <w:kern w:val="2"/>
          <w:szCs w:val="20"/>
          <w:rFonts w:ascii="方正楷体_GBK" w:hAnsi="方正楷体_GBK" w:eastAsia="方正楷体_GBK" w:cs="Times New Roman" w:hint="default"/>
        </w:rPr>
      </w:pPr>
      <w:r>
        <w:rPr>
          <w:color w:val="000000"/>
          <w:sz w:val="32"/>
          <w:lang w:val="en-US" w:eastAsia="zh-CN"/>
          <w:bCs w:val="0"/>
          <w:kern w:val="2"/>
          <w:szCs w:val="20"/>
          <w:rFonts w:ascii="方正楷体_GBK" w:hAnsi="方正楷体_GBK" w:eastAsia="方正楷体_GBK" w:cs="Times New Roman" w:hint="eastAsia"/>
        </w:rPr>
        <w:t>丰富衍生项目，</w:t>
      </w:r>
      <w:r>
        <w:rPr>
          <w:color w:val="000000"/>
          <w:sz w:val="32"/>
          <w:lang w:val="en-US" w:eastAsia="zh-CN"/>
          <w:bCs w:val="0"/>
          <w:kern w:val="2"/>
          <w:szCs w:val="20"/>
          <w:rFonts w:ascii="方正楷体_GBK" w:hAnsi="方正楷体_GBK" w:eastAsia="方正楷体_GBK" w:cs="Times New Roman" w:hint="default"/>
        </w:rPr>
        <w:t>赋能基地高质量发展</w:t>
      </w:r>
    </w:p>
    <w:p w14:paraId="00018328">
      <w:pPr>
        <w:pStyle w:val="2"/>
        <w:widowControl w:val="1"/>
        <w:keepNext w:val="0"/>
        <w:keepLines w:val="0"/>
        <w:jc w:val="left"/>
        <w:widowControl/>
        <w:suppressLineNumbers w:val="0"/>
        <w:pBdr>
          <w:top w:val="none" w:color="auto" w:sz="0" w:space="0"/>
          <w:left w:val="none" w:color="auto" w:sz="0" w:space="0"/>
          <w:bottom w:val="none" w:color="auto" w:sz="0" w:space="0"/>
          <w:right w:val="none" w:color="auto" w:sz="0" w:space="0"/>
        </w:pBdr>
        <w:shd w:val="clear"/>
        <w:spacing w:after="0" w:afterAutospacing="0" w:before="0" w:beforeAutospacing="0" w:line="720" w:lineRule="atLeast"/>
        <w:ind w:firstLine="0" w:left="0" w:right="0"/>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pP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t>持续开展的实践体验、志愿服务项目和研究性学习、创新性活动，向海内外大中小学师生及社会公众普及航海科学知识、传播航海思想、弘扬航海精神、开展航海文化研究、航运科技服务的职责。上半年，延续引进来和走出去的模式，联合社区、各大中小学组织开展公益夏令营、科普讲座、科普展览等志愿服务项目，共计101批次；依托基地硬件设施，7月我校研发的等比例半实物仿真无人平台“海涵1号”首次试航成功。</w:t>
      </w:r>
    </w:p>
    <w:p w14:paraId="0BF9F8BC">
      <w:pPr>
        <w:rPr>
          <w:lang w:val="en-US" w:eastAsia="zh-CN"/>
          <w:rFonts w:hint="eastAsia"/>
        </w:rPr>
      </w:pPr>
    </w:p>
    <w:p w14:paraId="4FD416B2">
      <w:pPr>
        <w:jc w:val="cente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pPr>
      <w: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drawing>
          <wp:inline distT="0" distB="0" distL="114300" distR="114300">
            <wp:extent cx="5271770" cy="3242945"/>
            <wp:effectExtent l="0" t="0" r="5080" b="14605"/>
            <wp:docPr id="4" name="图片 6" descr="90b632522d5bead9c84db6b2469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0b632522d5bead9c84db6b24693267"/>
                    <pic:cNvPicPr/>
                  </pic:nvPicPr>
                  <pic:blipFill>
                    <a:blip r:embed="rId10"/>
                    <a:stretch>
                      <a:fillRect/>
                    </a:stretch>
                  </pic:blipFill>
                  <pic:spPr>
                    <a:xfrm>
                      <a:off x="0" y="0"/>
                      <a:ext cx="5271770" cy="3242945"/>
                    </a:xfrm>
                    <a:prstGeom prst="rect">
                      <a:avLst/>
                    </a:prstGeom>
                  </pic:spPr>
                </pic:pic>
              </a:graphicData>
            </a:graphic>
          </wp:inline>
        </w:drawing>
      </w:r>
    </w:p>
    <w:p w14:paraId="06D33235">
      <w:pPr>
        <w:jc w:val="cente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pPr>
      <w: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t>公益夏令营</w:t>
      </w:r>
    </w:p>
    <w:p w14:paraId="4FCF4EF2">
      <w:pPr>
        <w:rPr>
          <w:lang w:val="en-US" w:eastAsia="zh-CN"/>
          <w:rFonts w:hint="eastAsia"/>
        </w:rPr>
      </w:pPr>
      <w:r>
        <w:rPr>
          <w:lang w:val="en-US" w:eastAsia="zh-CN"/>
          <w:rFonts w:hint="eastAsia"/>
        </w:rPr>
        <w:drawing>
          <wp:inline distT="0" distB="0" distL="114300" distR="114300">
            <wp:extent cx="5266690" cy="3950335"/>
            <wp:effectExtent l="0" t="0" r="10160" b="12065"/>
            <wp:docPr id="5" name="图片 7" descr="343443dcc0b230751541e7470951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43443dcc0b230751541e747095114a"/>
                    <pic:cNvPicPr/>
                  </pic:nvPicPr>
                  <pic:blipFill>
                    <a:blip r:embed="rId11"/>
                    <a:stretch>
                      <a:fillRect/>
                    </a:stretch>
                  </pic:blipFill>
                  <pic:spPr>
                    <a:xfrm>
                      <a:off x="0" y="0"/>
                      <a:ext cx="5266690" cy="3950335"/>
                    </a:xfrm>
                    <a:prstGeom prst="rect">
                      <a:avLst/>
                    </a:prstGeom>
                  </pic:spPr>
                </pic:pic>
              </a:graphicData>
            </a:graphic>
          </wp:inline>
        </w:drawing>
      </w:r>
    </w:p>
    <w:p w14:paraId="467BD3D0">
      <w:pPr>
        <w:jc w:val="cente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pPr>
      <w: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t>科普展览</w:t>
      </w:r>
    </w:p>
    <w:p w14:paraId="408CBE5F">
      <w:pPr>
        <w:rPr>
          <w:lang w:val="en-US" w:eastAsia="zh-CN"/>
          <w:rFonts w:hint="eastAsia"/>
        </w:rPr>
      </w:pPr>
      <w:r>
        <w:rPr>
          <w:lang w:val="en-US" w:eastAsia="zh-CN"/>
          <w:rFonts w:hint="eastAsia"/>
        </w:rPr>
        <w:drawing>
          <wp:inline distT="0" distB="0" distL="114300" distR="114300">
            <wp:extent cx="5266690" cy="3695065"/>
            <wp:effectExtent l="0" t="0" r="10160" b="635"/>
            <wp:docPr id="6" name="图片 8" descr="47b49034ff718c01e9302fbf51b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7b49034ff718c01e9302fbf51b7415"/>
                    <pic:cNvPicPr/>
                  </pic:nvPicPr>
                  <pic:blipFill>
                    <a:blip r:embed="rId12"/>
                    <a:stretch>
                      <a:fillRect/>
                    </a:stretch>
                  </pic:blipFill>
                  <pic:spPr>
                    <a:xfrm>
                      <a:off x="0" y="0"/>
                      <a:ext cx="5266690" cy="3695065"/>
                    </a:xfrm>
                    <a:prstGeom prst="rect">
                      <a:avLst/>
                    </a:prstGeom>
                  </pic:spPr>
                </pic:pic>
              </a:graphicData>
            </a:graphic>
          </wp:inline>
        </w:drawing>
      </w:r>
    </w:p>
    <w:p w14:paraId="0DB83F1B">
      <w:pPr>
        <w:jc w:val="cente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pPr>
      <w: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t>科普讲座</w:t>
      </w:r>
    </w:p>
    <w:p w14:paraId="4054C807">
      <w:pPr>
        <w:jc w:val="left"/>
        <w:rPr>
          <w:lang w:val="en-US" w:eastAsia="zh-CN"/>
          <w:rFonts w:hint="default"/>
        </w:rPr>
      </w:pPr>
      <w:r>
        <w:rPr>
          <w:lang w:val="en-US" w:eastAsia="zh-CN"/>
          <w:rFonts w:hint="default"/>
        </w:rPr>
        <w:drawing>
          <wp:inline distT="0" distB="0" distL="114300" distR="114300">
            <wp:extent cx="5271135" cy="3644265"/>
            <wp:effectExtent l="0" t="0" r="5715" b="13335"/>
            <wp:docPr id="7" name="图片 5" descr="b39c9694bd8ce28622817b410e98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39c9694bd8ce28622817b410e982dc"/>
                    <pic:cNvPicPr/>
                  </pic:nvPicPr>
                  <pic:blipFill>
                    <a:blip r:embed="rId13"/>
                    <a:stretch>
                      <a:fillRect/>
                    </a:stretch>
                  </pic:blipFill>
                  <pic:spPr>
                    <a:xfrm>
                      <a:off x="0" y="0"/>
                      <a:ext cx="5271135" cy="3644265"/>
                    </a:xfrm>
                    <a:prstGeom prst="rect">
                      <a:avLst/>
                    </a:prstGeom>
                  </pic:spPr>
                </pic:pic>
              </a:graphicData>
            </a:graphic>
          </wp:inline>
        </w:drawing>
      </w:r>
    </w:p>
    <w:p w14:paraId="29BB287B">
      <w:pPr>
        <w:jc w:val="center"/>
        <w:rPr>
          <w:sz w:val="24"/>
          <w:lang w:val="en-US" w:eastAsia="zh-CN"/>
          <w:szCs w:val="24"/>
          <w:rFonts w:hint="default"/>
        </w:rPr>
      </w:pPr>
      <w: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t>“海涵1号”首次试航成功</w:t>
      </w:r>
    </w:p>
    <w:p w14:paraId="565E1D93">
      <w:pPr>
        <w:widowControl w:val="0"/>
        <w:keepNext w:val="0"/>
        <w:keepLines w:val="0"/>
        <w:pageBreakBefore w:val="0"/>
        <w:wordWrap w:val="1"/>
        <w:overflowPunct w:val="1"/>
        <w:topLinePunct w:val="0"/>
        <w:kinsoku w:val="1"/>
        <w:autoSpaceDN w:val="1"/>
        <w:bidi w:val="0"/>
        <w:adjustRightInd w:val="1"/>
        <w:snapToGrid w:val="1"/>
        <w:jc w:val="both"/>
        <w:widowControl w:val="0"/>
        <w:numPr>
          <w:ilvl w:val="0"/>
          <w:numId w:val="2"/>
        </w:numPr>
        <w:spacing w:line="620" w:lineRule="exact"/>
        <w:ind w:firstLine="0" w:firstLineChars="0" w:left="840" w:leftChars="300"/>
        <w:rPr>
          <w:color w:val="000000"/>
          <w:sz w:val="32"/>
          <w:lang w:val="en-US" w:eastAsia="zh-CN"/>
          <w:bCs w:val="0"/>
          <w:kern w:val="2"/>
          <w:szCs w:val="20"/>
          <w:rFonts w:ascii="方正楷体_GBK" w:hAnsi="方正楷体_GBK" w:eastAsia="方正楷体_GBK" w:cs="Times New Roman" w:hint="eastAsia"/>
        </w:rPr>
      </w:pPr>
      <w:r>
        <w:rPr>
          <w:color w:val="000000"/>
          <w:sz w:val="32"/>
          <w:lang w:val="en-US" w:eastAsia="zh-CN"/>
          <w:bCs w:val="0"/>
          <w:kern w:val="2"/>
          <w:szCs w:val="20"/>
          <w:rFonts w:ascii="方正楷体_GBK" w:hAnsi="方正楷体_GBK" w:eastAsia="方正楷体_GBK" w:cs="Times New Roman" w:hint="eastAsia"/>
        </w:rPr>
        <w:t>完善队伍建设，培养专兼结合的教育团队</w:t>
      </w:r>
    </w:p>
    <w:p w14:paraId="6DD69AAD">
      <w:pPr>
        <w:pStyle w:val="2"/>
        <w:widowControl w:val="1"/>
        <w:keepNext w:val="0"/>
        <w:keepLines w:val="0"/>
        <w:jc w:val="left"/>
        <w:widowControl/>
        <w:suppressLineNumbers w:val="0"/>
        <w:pBdr>
          <w:top w:val="none" w:color="auto" w:sz="0" w:space="0"/>
          <w:left w:val="none" w:color="auto" w:sz="0" w:space="0"/>
          <w:bottom w:val="none" w:color="auto" w:sz="0" w:space="0"/>
          <w:right w:val="none" w:color="auto" w:sz="0" w:space="0"/>
        </w:pBdr>
        <w:shd w:val="clear"/>
        <w:spacing w:after="0" w:afterAutospacing="0" w:before="0" w:beforeAutospacing="0" w:line="720" w:lineRule="atLeast"/>
        <w:ind w:firstLine="0" w:left="0" w:right="0"/>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pP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t>目前“育新引航”思想教育团队主要由党委宣传部、党委学工处、党委教师工作部、航海类专业教师、思政课教师、学生社团、志愿者等组成，鉴于人才队伍建设较为薄弱，人员不足问题等问题，上半年学校做了相应调整。一是不定期的对专职人员进行培训；二是购置第三方服务，负责教育基地的维护工作及日常保洁等后勤服务工作，并注重对第三方服务人员的监督和管理，拟定了第三方服务的规章制度、标准及实施细则，规范员工的行为。</w:t>
      </w:r>
    </w:p>
    <w:p w14:paraId="3F41C1D8">
      <w:pPr>
        <w:widowControl w:val="0"/>
        <w:keepNext w:val="0"/>
        <w:keepLines w:val="0"/>
        <w:pageBreakBefore w:val="0"/>
        <w:wordWrap w:val="1"/>
        <w:overflowPunct w:val="1"/>
        <w:topLinePunct w:val="0"/>
        <w:kinsoku w:val="1"/>
        <w:autoSpaceDN w:val="1"/>
        <w:bidi w:val="0"/>
        <w:adjustRightInd w:val="1"/>
        <w:snapToGrid w:val="1"/>
        <w:jc w:val="both"/>
        <w:widowControl w:val="0"/>
        <w:numPr>
          <w:ilvl w:val="0"/>
          <w:numId w:val="2"/>
        </w:numPr>
        <w:spacing w:line="620" w:lineRule="exact"/>
        <w:ind w:firstLine="0" w:firstLineChars="0" w:left="840" w:leftChars="300"/>
        <w:rPr>
          <w:color w:val="000000"/>
          <w:sz w:val="32"/>
          <w:bCs w:val="0"/>
          <w:kern w:val="2"/>
          <w:szCs w:val="20"/>
          <w:rFonts w:ascii="方正楷体_GBK" w:hAnsi="方正楷体_GBK" w:eastAsia="方正楷体_GBK" w:cs="Times New Roman" w:hint="eastAsia"/>
        </w:rPr>
      </w:pPr>
      <w:r>
        <w:rPr>
          <w:color w:val="000000"/>
          <w:sz w:val="32"/>
          <w:lang w:val="en-US" w:eastAsia="zh-CN"/>
          <w:bCs w:val="0"/>
          <w:kern w:val="2"/>
          <w:szCs w:val="20"/>
          <w:rFonts w:ascii="方正楷体_GBK" w:hAnsi="方正楷体_GBK" w:eastAsia="方正楷体_GBK" w:cs="Times New Roman" w:hint="eastAsia"/>
        </w:rPr>
        <w:t>建设网络平台，传播海院“好声音”</w:t>
      </w:r>
    </w:p>
    <w:p w14:paraId="38A52A31">
      <w:pPr>
        <w:adjustRightInd w:val="1"/>
        <w:snapToGrid w:val="1"/>
        <w:jc w:val="both"/>
        <w:spacing w:line="240" w:lineRule="auto"/>
        <w:ind w:firstLine="560" w:firstLineChars="200"/>
        <w:rPr>
          <w:color w:val="000000"/>
          <w:sz w:val="32"/>
          <w:lang w:val="en-US" w:eastAsia="zh-CN"/>
          <w:bCs w:val="0"/>
          <w:kern w:val="2"/>
          <w:szCs w:val="20"/>
          <w:rFonts w:ascii="方正楷体_GBK" w:hAnsi="方正楷体_GBK" w:eastAsia="方正楷体_GBK" w:cs="Times New Roman" w:hint="default"/>
        </w:rPr>
      </w:pP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t>基地现有平台江苏海院海事教育博物馆、航海青年以及学校官微、抖音、微博等对外公众号</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cs="Times New Roman Regular" w:hint="eastAsia"/>
        </w:rPr>
        <w:t>，对于对外宣传不聚焦的问题，基地</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t>领导小组决定打造</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default"/>
        </w:rPr>
        <w:t>“育新引航”现代航海思想教育实践体验基地</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cs="Times New Roman Regular" w:hint="eastAsia"/>
        </w:rPr>
        <w:t>专属网站，集对外宣传、线上预约（参观、讲座等）、日常动态等功能为一体，网站栏目设置方案已通过基地领导小组会议，于9月份实施，12月落地。</w:t>
      </w:r>
    </w:p>
    <w:p w14:paraId="2B2F93AF">
      <w:pPr>
        <w:widowControl w:val="0"/>
        <w:keepNext w:val="0"/>
        <w:keepLines w:val="0"/>
        <w:pageBreakBefore w:val="0"/>
        <w:wordWrap w:val="1"/>
        <w:overflowPunct w:val="1"/>
        <w:topLinePunct w:val="0"/>
        <w:kinsoku w:val="1"/>
        <w:autoSpaceDN w:val="1"/>
        <w:bidi w:val="0"/>
        <w:adjustRightInd w:val="1"/>
        <w:snapToGrid w:val="1"/>
        <w:jc w:val="left"/>
        <w:widowControl w:val="0"/>
        <w:numPr>
          <w:ilvl w:val="0"/>
          <w:numId w:val="1"/>
        </w:numPr>
        <w:spacing w:line="620" w:lineRule="exact"/>
        <w:ind w:firstLine="640" w:firstLineChars="200"/>
        <w:rPr>
          <w:color w:val="000000"/>
          <w:sz w:val="32"/>
          <w:lang w:val="en-US" w:eastAsia="zh-CN"/>
          <w:bCs w:val="0"/>
          <w:kern w:val="2"/>
          <w:szCs w:val="20"/>
          <w:rFonts w:ascii="Times New Roman" w:hAnsi="Times New Roman" w:eastAsia="方正黑体_GBK" w:cs="Times New Roman" w:hint="eastAsia"/>
        </w:rPr>
      </w:pPr>
      <w:r>
        <w:rPr>
          <w:color w:val="000000"/>
          <w:sz w:val="32"/>
          <w:lang w:val="en-US" w:eastAsia="zh-CN"/>
          <w:bCs w:val="0"/>
          <w:kern w:val="2"/>
          <w:szCs w:val="20"/>
          <w:rFonts w:ascii="Times New Roman" w:hAnsi="Times New Roman" w:eastAsia="方正黑体_GBK" w:cs="Times New Roman" w:hint="eastAsia"/>
        </w:rPr>
        <w:t>标志性成果</w:t>
      </w:r>
    </w:p>
    <w:p w14:paraId="4249A60B">
      <w:pPr>
        <w:adjustRightInd w:val="1"/>
        <w:snapToGrid w:val="1"/>
        <w:jc w:val="both"/>
        <w:spacing w:line="240" w:lineRule="auto"/>
        <w:ind w:firstLine="560" w:firstLineChars="200"/>
        <w:rPr>
          <w:b w:val="0"/>
          <w:color w:val="000000" w:themeColor="text1"/>
          <w:sz w:val="28"/>
          <w:lang w:val="en-US" w:eastAsia="zh-CN" w:bidi="ar-SA"/>
          <w:bCs w:val="0"/>
          <w:kern w:val="2"/>
          <w:szCs w:val="28"/>
          <w14:textFill>
            <w14:solidFill>
              <w14:schemeClr w14:val="tx1"/>
            </w14:solidFill>
          </w14:textFill>
          <w:rFonts w:ascii="Times New Roman Regular" w:hAnsi="Times New Roman Regular" w:cs="Times New Roman Regular" w:hint="eastAsia"/>
        </w:rPr>
      </w:pP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t>经过上半年的努力，基地建设取得了</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cs="Times New Roman Regular" w:hint="eastAsia"/>
        </w:rPr>
        <w:t>以下</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t>成果</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cs="Times New Roman Regular" w:hint="eastAsia"/>
        </w:rPr>
        <w:t>：</w:t>
      </w:r>
    </w:p>
    <w:p w14:paraId="3630C509">
      <w:pPr>
        <w:adjustRightInd w:val="1"/>
        <w:snapToGrid w:val="1"/>
        <w:jc w:val="both"/>
        <w:spacing w:line="240" w:lineRule="auto"/>
        <w:ind w:firstLine="560" w:firstLineChars="200"/>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pP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t>一是</w:t>
      </w:r>
      <w:r>
        <w:rPr>
          <w:b w:val="1"/>
          <w:color w:val="auto"/>
          <w:sz w:val="28"/>
          <w:lang w:val="en-US" w:eastAsia="zh-CN" w:bidi="ar-SA"/>
          <w:bCs/>
          <w:kern w:val="2"/>
          <w:szCs w:val="28"/>
          <w:rFonts w:ascii="Times New Roman Regular" w:hAnsi="Times New Roman Regular" w:cs="Times New Roman Regular" w:hint="eastAsia"/>
        </w:rPr>
        <w:t>江苏海院海事教育博物馆</w:t>
      </w:r>
      <w:r>
        <w:rPr>
          <w:b w:val="1"/>
          <w:color w:val="auto"/>
          <w:sz w:val="28"/>
          <w:lang w:val="en-US" w:eastAsia="zh-CN" w:bidi="ar-SA"/>
          <w:bCs/>
          <w:kern w:val="2"/>
          <w:szCs w:val="28"/>
          <w:rFonts w:ascii="Times New Roman Regular" w:hAnsi="Times New Roman Regular" w:eastAsia="仿宋" w:cs="Times New Roman Regular" w:hint="eastAsia"/>
        </w:rPr>
        <w:t>获批高校备案博物馆。这</w:t>
      </w:r>
      <w:r>
        <w:rPr>
          <w:b w:val="0"/>
          <w:color w:val="auto"/>
          <w:sz w:val="28"/>
          <w:lang w:val="en-US" w:eastAsia="zh-CN" w:bidi="ar-SA"/>
          <w:bCs w:val="0"/>
          <w:kern w:val="2"/>
          <w:szCs w:val="28"/>
          <w:rFonts w:ascii="Times New Roman Regular" w:hAnsi="Times New Roman Regular" w:eastAsia="仿宋" w:cs="Times New Roman Regular" w:hint="eastAsia"/>
        </w:rPr>
        <w:t>将填补我省海事教育类博物馆空白，</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t>更好地发挥基地的教育和研究功能，服务国家海洋强国和航运强国战略。</w:t>
      </w:r>
    </w:p>
    <w:p w14:paraId="6FAF4BC6">
      <w:pPr>
        <w:adjustRightInd w:val="1"/>
        <w:snapToGrid w:val="1"/>
        <w:jc w:val="both"/>
        <w:spacing w:line="240" w:lineRule="auto"/>
        <w:ind w:firstLine="560" w:firstLineChars="200"/>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pP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t>二是</w:t>
      </w:r>
      <w:r>
        <w:rPr>
          <w:b w:val="1"/>
          <w:color w:val="000000" w:themeColor="text1"/>
          <w:sz w:val="28"/>
          <w:lang w:val="en-US" w:eastAsia="zh-CN" w:bidi="ar-SA"/>
          <w:bCs/>
          <w:kern w:val="2"/>
          <w:szCs w:val="28"/>
          <w14:textFill>
            <w14:solidFill>
              <w14:schemeClr w14:val="tx1"/>
            </w14:solidFill>
          </w14:textFill>
          <w:rFonts w:ascii="Times New Roman Regular" w:hAnsi="Times New Roman Regular" w:eastAsia="仿宋" w:cs="Times New Roman Regular" w:hint="eastAsia"/>
        </w:rPr>
        <w:t>强化思想教育，编撰“育新引航”思政期刊。</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cs="Times New Roman Regular" w:hint="eastAsia"/>
        </w:rPr>
        <w:t>2024年已出15期。</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t>期刊分“育新习语”“育新文摘”“育新课堂”“育新金句”等栏目，深入学习贯彻习近平总书记重要讲话和重要指示精神，深入挖掘职业教育和航运产业最新发展态势，系统梳理学校事业发展的特色亮点项目，让师生全方位了解国家、行业和学校发展态势，全过程见证和参与学院事业建设发展，营造出追江赶海、乘风破浪的干事创业氛围。</w:t>
      </w:r>
    </w:p>
    <w:p w14:paraId="1B606242">
      <w:pPr>
        <w:adjustRightInd w:val="1"/>
        <w:snapToGrid w:val="1"/>
        <w:jc w:val="both"/>
        <w:spacing w:line="240" w:lineRule="auto"/>
        <w:ind w:firstLine="560" w:firstLineChars="200"/>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default"/>
        </w:rPr>
      </w:pP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t>三是</w:t>
      </w:r>
      <w:r>
        <w:rPr>
          <w:b w:val="1"/>
          <w:color w:val="000000" w:themeColor="text1"/>
          <w:sz w:val="28"/>
          <w:lang w:val="en-US" w:eastAsia="zh-CN" w:bidi="ar-SA"/>
          <w:bCs/>
          <w:kern w:val="2"/>
          <w:szCs w:val="28"/>
          <w14:textFill>
            <w14:solidFill>
              <w14:schemeClr w14:val="tx1"/>
            </w14:solidFill>
          </w14:textFill>
          <w:rFonts w:ascii="Times New Roman Regular" w:hAnsi="Times New Roman Regular" w:eastAsia="仿宋" w:cs="Times New Roman Regular" w:hint="eastAsia"/>
        </w:rPr>
        <w:t>基地建设经验形成了《育新引航：“六个一”带你“沉浸式”走向深蓝》案例，被学习强国平台报道</w:t>
      </w:r>
      <w:r>
        <w:rPr>
          <w:b w:val="1"/>
          <w:color w:val="000000" w:themeColor="text1"/>
          <w:sz w:val="28"/>
          <w:lang w:val="en-US" w:eastAsia="zh-CN" w:bidi="ar-SA"/>
          <w:bCs/>
          <w:kern w:val="2"/>
          <w:szCs w:val="28"/>
          <w14:textFill>
            <w14:solidFill>
              <w14:schemeClr w14:val="tx1"/>
            </w14:solidFill>
          </w14:textFill>
          <w:rFonts w:ascii="Times New Roman Regular" w:hAnsi="Times New Roman Regular" w:cs="Times New Roman Regular" w:hint="eastAsia"/>
        </w:rPr>
        <w:t>，</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t>充分</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cs="Times New Roman Regular" w:hint="eastAsia"/>
        </w:rPr>
        <w:t>体现了对</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t>基地</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cs="Times New Roman Regular" w:hint="eastAsia"/>
        </w:rPr>
        <w:t>育人功能的认可</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t>，</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cs="Times New Roman Regular" w:hint="eastAsia"/>
        </w:rPr>
        <w:t>我校将</w:t>
      </w: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t>进一步打造航海文化育人融合体系，培养航海科技创新人才，加强学术交流与合作，推动航海科技的创新和应用，引导更多青年“走向深蓝”，服务海洋强国建设。</w:t>
      </w:r>
    </w:p>
    <w:p w14:paraId="7D81C57D">
      <w:pPr>
        <w:adjustRightInd w:val="1"/>
        <w:snapToGrid w:val="1"/>
        <w:jc w:val="both"/>
        <w:spacing w:line="240" w:lineRule="auto"/>
        <w:ind w:firstLine="560" w:firstLineChars="200"/>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pPr>
    </w:p>
    <w:p w14:paraId="173868B9">
      <w:pPr>
        <w:adjustRightInd w:val="1"/>
        <w:snapToGrid w:val="1"/>
        <w:jc w:val="both"/>
        <w:spacing w:line="240" w:lineRule="auto"/>
        <w:ind w:firstLine="560" w:firstLineChars="200"/>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pPr>
    </w:p>
    <w:p w14:paraId="29C21BEB">
      <w:pPr>
        <w:adjustRightInd w:val="1"/>
        <w:snapToGrid w:val="1"/>
        <w:jc w:val="center"/>
        <w:spacing w:line="240" w:lineRule="auto"/>
        <w:ind w:firstLine="560" w:firstLineChars="200"/>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pPr>
      <w:r>
        <w:rPr>
          <w:b w:val="0"/>
          <w:color w:val="000000" w:themeColor="text1"/>
          <w:sz w:val="28"/>
          <w:lang w:val="en-US" w:eastAsia="zh-CN" w:bidi="ar-SA"/>
          <w:bCs w:val="0"/>
          <w:kern w:val="2"/>
          <w:szCs w:val="28"/>
          <w14:textFill>
            <w14:solidFill>
              <w14:schemeClr w14:val="tx1"/>
            </w14:solidFill>
          </w14:textFill>
          <w:rFonts w:ascii="Times New Roman Regular" w:hAnsi="Times New Roman Regular" w:eastAsia="仿宋" w:cs="Times New Roman Regular" w:hint="eastAsia"/>
        </w:rPr>
        <w:drawing>
          <wp:anchor distT="0" distB="0" distL="114300" distR="114300" simplePos="0" relativeHeight="251659264" behindDoc="0" locked="0" layoutInCell="1" allowOverlap="1">
            <wp:simplePos x="0" y="0"/>
            <wp:positionH relativeFrom="column">
              <wp:posOffset>1576705</wp:posOffset>
            </wp:positionH>
            <wp:positionV relativeFrom="paragraph">
              <wp:posOffset>-151130</wp:posOffset>
            </wp:positionV>
            <wp:extent cx="2386965" cy="3239770"/>
            <wp:effectExtent l="0" t="0" r="13335" b="17780"/>
            <wp:wrapNone/>
            <wp:docPr id="8" name="图片 9" descr="73fe47bdef40e0d55fb8c28fe3d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3fe47bdef40e0d55fb8c28fe3d1505"/>
                    <pic:cNvPicPr/>
                  </pic:nvPicPr>
                  <pic:blipFill>
                    <a:blip r:embed="rId14"/>
                    <a:stretch>
                      <a:fillRect/>
                    </a:stretch>
                  </pic:blipFill>
                  <pic:spPr>
                    <a:xfrm>
                      <a:off x="0" y="0"/>
                      <a:ext cx="2386965" cy="3239770"/>
                    </a:xfrm>
                    <a:prstGeom prst="rect">
                      <a:avLst/>
                    </a:prstGeom>
                  </pic:spPr>
                </pic:pic>
              </a:graphicData>
            </a:graphic>
          </wp:anchor>
        </w:drawing>
      </w:r>
    </w:p>
    <w:p w14:paraId="52F1BBF0">
      <w:pPr>
        <w:rPr>
          <w:lang w:val="en-US" w:eastAsia="zh-CN"/>
          <w:rFonts w:hint="default"/>
        </w:rPr>
      </w:pPr>
    </w:p>
    <w:p w14:paraId="01171D9D">
      <w:pPr>
        <w:rPr>
          <w:lang w:eastAsia="zh-CN"/>
          <w:rFonts w:eastAsia="仿宋" w:hint="eastAsia"/>
        </w:rPr>
      </w:pPr>
    </w:p>
    <w:p w14:paraId="1CB57DDC">
      <w:pPr>
        <w:rPr>
          <w:lang w:eastAsia="zh-CN"/>
          <w:rFonts w:eastAsia="仿宋" w:hint="eastAsia"/>
        </w:rPr>
      </w:pPr>
    </w:p>
    <w:p w14:paraId="35E16F88">
      <w:pPr>
        <w:rPr>
          <w:lang w:eastAsia="zh-CN"/>
          <w:rFonts w:eastAsia="仿宋" w:hint="eastAsia"/>
        </w:rPr>
      </w:pPr>
    </w:p>
    <w:p w14:paraId="76DB8FD8">
      <w:pPr>
        <w:rPr>
          <w:lang w:eastAsia="zh-CN"/>
          <w:rFonts w:eastAsia="仿宋" w:hint="eastAsia"/>
        </w:rPr>
      </w:pPr>
    </w:p>
    <w:p w14:paraId="05773D21">
      <w:pPr>
        <w:rPr>
          <w:lang w:eastAsia="zh-CN"/>
          <w:rFonts w:eastAsia="仿宋" w:hint="eastAsia"/>
        </w:rPr>
      </w:pPr>
    </w:p>
    <w:p w14:paraId="0FC0D14F">
      <w:pPr>
        <w:rPr>
          <w:lang w:eastAsia="zh-CN"/>
          <w:rFonts w:eastAsia="仿宋" w:hint="eastAsia"/>
        </w:rPr>
      </w:pPr>
    </w:p>
    <w:p w14:paraId="194BE739">
      <w:pPr>
        <w:rPr>
          <w:lang w:eastAsia="zh-CN"/>
          <w:rFonts w:eastAsia="仿宋" w:hint="eastAsia"/>
        </w:rPr>
      </w:pPr>
    </w:p>
    <w:p w14:paraId="0724820A">
      <w:pPr>
        <w:ind w:firstLine="0" w:firstLineChars="0" w:left="0" w:leftChars="0"/>
        <w:rPr>
          <w:lang w:eastAsia="zh-CN"/>
          <w:rFonts w:eastAsia="仿宋" w:hint="eastAsia"/>
        </w:rPr>
      </w:pPr>
    </w:p>
    <w:p w14:paraId="035DEEB8">
      <w:pPr>
        <w:jc w:val="cente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pPr>
      <w: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t>“育新引航”思政期刊（第15期）</w:t>
      </w:r>
    </w:p>
    <w:p w14:paraId="7ADA441B">
      <w:pPr>
        <w:jc w:val="cente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pPr>
    </w:p>
    <w:p w14:paraId="5E9BE886">
      <w:pPr>
        <w:jc w:val="cente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pPr>
    </w:p>
    <w:p w14:paraId="64A45244">
      <w:pPr>
        <w:bidi w:val="0"/>
        <w:rPr>
          <w:sz w:val="28"/>
          <w:lang w:val="en-US" w:eastAsia="zh-CN" w:bidi="ar-SA"/>
          <w:kern w:val="2"/>
          <w:szCs w:val="22"/>
          <w:rFonts w:ascii="仿宋" w:hAnsi="仿宋" w:eastAsia="仿宋" w:hint="default" w:cstheme="minorBidi"/>
        </w:rPr>
      </w:pPr>
      <w: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drawing>
          <wp:anchor distT="0" distB="0" distL="114300" distR="114300" simplePos="0" relativeHeight="251660288" behindDoc="0" locked="0" layoutInCell="1" allowOverlap="1">
            <wp:simplePos x="0" y="0"/>
            <wp:positionH relativeFrom="column">
              <wp:posOffset>1731010</wp:posOffset>
            </wp:positionH>
            <wp:positionV relativeFrom="paragraph">
              <wp:posOffset>118110</wp:posOffset>
            </wp:positionV>
            <wp:extent cx="1828800" cy="3959860"/>
            <wp:effectExtent l="0" t="0" r="0" b="2540"/>
            <wp:wrapNone/>
            <wp:docPr id="9" name="图片 10" descr="999e2a9ae59a85d18ba4fa5e78f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99e2a9ae59a85d18ba4fa5e78f4046"/>
                    <pic:cNvPicPr/>
                  </pic:nvPicPr>
                  <pic:blipFill>
                    <a:blip r:embed="rId15"/>
                    <a:stretch>
                      <a:fillRect/>
                    </a:stretch>
                  </pic:blipFill>
                  <pic:spPr>
                    <a:xfrm>
                      <a:off x="0" y="0"/>
                      <a:ext cx="1828800" cy="3959860"/>
                    </a:xfrm>
                    <a:prstGeom prst="rect">
                      <a:avLst/>
                    </a:prstGeom>
                  </pic:spPr>
                </pic:pic>
              </a:graphicData>
            </a:graphic>
          </wp:anchor>
        </w:drawing>
      </w:r>
    </w:p>
    <w:p w14:paraId="75119C0C">
      <w:pPr>
        <w:bidi w:val="0"/>
        <w:rPr>
          <w:lang w:val="en-US" w:eastAsia="zh-CN"/>
          <w:rFonts w:hint="default"/>
        </w:rPr>
      </w:pPr>
    </w:p>
    <w:p w14:paraId="14AF0E50">
      <w:pPr>
        <w:bidi w:val="0"/>
        <w:rPr>
          <w:lang w:val="en-US" w:eastAsia="zh-CN"/>
          <w:rFonts w:hint="default"/>
        </w:rPr>
      </w:pPr>
    </w:p>
    <w:p w14:paraId="44CA1308">
      <w:pPr>
        <w:bidi w:val="0"/>
        <w:rPr>
          <w:lang w:val="en-US" w:eastAsia="zh-CN"/>
          <w:rFonts w:hint="default"/>
        </w:rPr>
      </w:pPr>
    </w:p>
    <w:p w14:paraId="2B907AB7">
      <w:pPr>
        <w:bidi w:val="0"/>
        <w:rPr>
          <w:lang w:val="en-US" w:eastAsia="zh-CN"/>
          <w:rFonts w:hint="default"/>
        </w:rPr>
      </w:pPr>
    </w:p>
    <w:p w14:paraId="45F72E04">
      <w:pPr>
        <w:bidi w:val="0"/>
        <w:rPr>
          <w:lang w:val="en-US" w:eastAsia="zh-CN"/>
          <w:rFonts w:hint="default"/>
        </w:rPr>
      </w:pPr>
    </w:p>
    <w:p w14:paraId="78AA5171">
      <w:pPr>
        <w:bidi w:val="0"/>
        <w:rPr>
          <w:lang w:val="en-US" w:eastAsia="zh-CN"/>
          <w:rFonts w:hint="default"/>
        </w:rPr>
      </w:pPr>
    </w:p>
    <w:p w14:paraId="31BA76DC">
      <w:pPr>
        <w:bidi w:val="0"/>
        <w:rPr>
          <w:lang w:val="en-US" w:eastAsia="zh-CN"/>
          <w:rFonts w:hint="default"/>
        </w:rPr>
      </w:pPr>
    </w:p>
    <w:p w14:paraId="3744A39C">
      <w:pPr>
        <w:bidi w:val="0"/>
        <w:rPr>
          <w:lang w:val="en-US" w:eastAsia="zh-CN"/>
          <w:rFonts w:hint="default"/>
        </w:rPr>
      </w:pPr>
    </w:p>
    <w:p w14:paraId="008CF2D5">
      <w:pPr>
        <w:bidi w:val="0"/>
        <w:rPr>
          <w:lang w:val="en-US" w:eastAsia="zh-CN"/>
          <w:rFonts w:hint="default"/>
        </w:rPr>
      </w:pPr>
    </w:p>
    <w:p w14:paraId="60A5515F">
      <w:pPr>
        <w:bidi w:val="0"/>
        <w:rPr>
          <w:lang w:val="en-US" w:eastAsia="zh-CN"/>
          <w:rFonts w:hint="default"/>
        </w:rPr>
      </w:pPr>
    </w:p>
    <w:p w14:paraId="79944816">
      <w:pPr>
        <w:bidi w:val="0"/>
        <w:ind w:firstLine="0" w:firstLineChars="0" w:left="0" w:leftChars="0"/>
        <w:rPr>
          <w:lang w:val="en-US" w:eastAsia="zh-CN"/>
          <w:rFonts w:hint="default"/>
        </w:rPr>
      </w:pPr>
    </w:p>
    <w:p w14:paraId="4F3DC388">
      <w:pPr>
        <w:bidi w:val="0"/>
        <w:jc w:val="left"/>
        <w:tabs>
          <w:tab w:val="left" w:pos="5528"/>
        </w:tabs>
        <w:rPr>
          <w:lang w:val="en-US" w:eastAsia="zh-CN"/>
          <w:rFonts w:hint="eastAsia"/>
        </w:rPr>
      </w:pPr>
      <w:r>
        <w:tab/>
        <w:rPr>
          <w:lang w:val="en-US" w:eastAsia="zh-CN"/>
          <w:rFonts w:hint="eastAsia"/>
        </w:rPr>
      </w:r>
    </w:p>
    <w:p w14:paraId="42139620">
      <w:pPr>
        <w:jc w:val="cente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default"/>
        </w:rPr>
      </w:pPr>
      <w:r>
        <w:rPr>
          <w:b w:val="0"/>
          <w:color w:val="000000" w:themeColor="text1"/>
          <w:sz w:val="24"/>
          <w:lang w:val="en-US" w:eastAsia="zh-CN" w:bidi="ar-SA"/>
          <w:bCs w:val="0"/>
          <w:kern w:val="2"/>
          <w:szCs w:val="24"/>
          <w14:textFill>
            <w14:solidFill>
              <w14:schemeClr w14:val="tx1"/>
            </w14:solidFill>
          </w14:textFill>
          <w:rFonts w:ascii="Times New Roman Regular" w:hAnsi="Times New Roman Regular" w:eastAsia="仿宋" w:cs="Times New Roman Regular" w:hint="eastAsia"/>
        </w:rPr>
        <w:t>育新引航：“六个一”带你“沉浸式”走向深蓝</w:t>
      </w:r>
    </w:p>
    <w:sectPr>
      <w:docGrid w:type="lines" w:linePitch="312" w:charSpace="0"/>
      <w:pgSz w:w="11906" w:h="16838"/>
      <w:pgMar w:top="1440" w:right="1800" w:bottom="1440" w:left="1800" w:header="851" w:footer="992" w:gutter="0"/>
      <w:cols w:space="425" w:num="1"/>
    </w:sectPr>
  </w:body>
</w:document>
</file>

<file path=word/endnotes.xml><?xml version="1.0" encoding="utf-8"?>
<w:endnotes xmlns:wps="http://schemas.microsoft.com/office/word/2010/wordprocessingShape" xmlns:wne="http://schemas.microsoft.com/office/word/2006/wordml" xmlns:wpg="http://schemas.microsoft.com/office/word/2010/wordprocessingGroup" xmlns:wpi="http://schemas.microsoft.com/office/word/2010/wordprocessingInk" xmlns:w10="urn:schemas-microsoft-com:office:word" xmlns:w15="http://schemas.microsoft.com/office/word/2012/wordml" xmlns:w14="http://schemas.microsoft.com/office/word/2010/wordml" xmlns:wp="http://schemas.openxmlformats.org/drawingml/2006/wordprocessingDrawing" xmlns:wp14="http://schemas.microsoft.com/office/word/2010/wordprocessingDrawing" xmlns:v="urn:schemas-microsoft-com:vml" xmlns:r="http://schemas.openxmlformats.org/officeDocument/2006/relationships" xmlns:m="http://schemas.openxmlformats.org/officeDocument/2006/math" xmlns:wpsCustomData="http://www.wps.cn/officeDocument/2013/wpsCustomData" xmlns:w="http://schemas.openxmlformats.org/wordprocessingml/2006/main" xmlns:o="urn:schemas-microsoft-com:office:office" xmlns:mc="http://schemas.openxmlformats.org/markup-compatibility/2006" xmlns:wpc="http://schemas.microsoft.com/office/word/2010/wordprocessingCanvas"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w="http://schemas.openxmlformats.org/wordprocessingml/2006/main" xmlns:w14="http://schemas.microsoft.com/office/word/2010/wordml" xmlns:r="http://schemas.openxmlformats.org/officeDocument/2006/relationships" xmlns:mc="http://schemas.openxmlformats.org/markup-compatibility/2006"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imes New Roman Regular">
    <w:altName w:val="Times New Roman"/>
    <w:panose1 w:val="02020603050405020304"/>
    <w:charset w:val="00"/>
    <w:family w:val="auto"/>
    <w:pitch w:val="default"/>
    <w:sig w:usb0="00000000" w:usb1="00000000" w:usb2="00000009" w:usb3="00000000" w:csb0="400001FF" w:csb1="FFFF0000"/>
  </w:font>
  <w:font w:name="方正小标宋_GBK">
    <w:panose1 w:val="02000000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notes.xml><?xml version="1.0" encoding="utf-8"?>
<w:footnotes xmlns:wps="http://schemas.microsoft.com/office/word/2010/wordprocessingShape" xmlns:wne="http://schemas.microsoft.com/office/word/2006/wordml" xmlns:wpg="http://schemas.microsoft.com/office/word/2010/wordprocessingGroup" xmlns:wpi="http://schemas.microsoft.com/office/word/2010/wordprocessingInk" xmlns:w10="urn:schemas-microsoft-com:office:word" xmlns:w15="http://schemas.microsoft.com/office/word/2012/wordml" xmlns:w14="http://schemas.microsoft.com/office/word/2010/wordml" xmlns:wp="http://schemas.openxmlformats.org/drawingml/2006/wordprocessingDrawing" xmlns:wp14="http://schemas.microsoft.com/office/word/2010/wordprocessingDrawing" xmlns:v="urn:schemas-microsoft-com:vml" xmlns:r="http://schemas.openxmlformats.org/officeDocument/2006/relationships" xmlns:m="http://schemas.openxmlformats.org/officeDocument/2006/math" xmlns:wpsCustomData="http://www.wps.cn/officeDocument/2013/wpsCustomData" xmlns:w="http://schemas.openxmlformats.org/wordprocessingml/2006/main" xmlns:o="urn:schemas-microsoft-com:office:office" xmlns:mc="http://schemas.openxmlformats.org/markup-compatibility/2006" xmlns:wpc="http://schemas.microsoft.com/office/word/2010/wordprocessingCanvas" mc:Ignorable="w14 w15 wp14">
  <w:footnote w:type="separator" w:id="0">
    <w:p>
      <w:pPr>
        <w:spacing w:line="336" w:lineRule="auto"/>
        <w:ind w:firstLine="560"/>
      </w:pPr>
      <w:r>
        <w:separator/>
      </w:r>
    </w:p>
  </w:footnote>
  <w:footnote w:type="continuationSeparator" w:id="1">
    <w:p>
      <w:pPr>
        <w:spacing w:line="336" w:lineRule="auto"/>
        <w:ind w:firstLine="560"/>
      </w:pPr>
      <w:r>
        <w:continuationSeparator/>
      </w:r>
    </w:p>
  </w:footnote>
</w:footnotes>
</file>

<file path=word/numbering.xml><?xml version="1.0" encoding="utf-8"?>
<w:numbering xmlns:wps="http://schemas.microsoft.com/office/word/2010/wordprocessingShape" xmlns:wne="http://schemas.microsoft.com/office/word/2006/wordml" xmlns:wpg="http://schemas.microsoft.com/office/word/2010/wordprocessingGroup" xmlns:w14="http://schemas.microsoft.com/office/word/2010/wordml" xmlns:wpi="http://schemas.microsoft.com/office/word/2010/wordprocessingInk" xmlns:w10="urn:schemas-microsoft-com:office:word" xmlns:wp="http://schemas.openxmlformats.org/drawingml/2006/wordprocessingDrawing" xmlns:wp14="http://schemas.microsoft.com/office/word/2010/wordprocessingDrawing" xmlns:v="urn:schemas-microsoft-com:vml" xmlns:r="http://schemas.openxmlformats.org/officeDocument/2006/relationships" xmlns:m="http://schemas.openxmlformats.org/officeDocument/2006/math" xmlns:wpsCustomData="http://www.wps.cn/officeDocument/2013/wpsCustomData" xmlns:w="http://schemas.openxmlformats.org/wordprocessingml/2006/main" xmlns:o="urn:schemas-microsoft-com:office:office" xmlns:mc="http://schemas.openxmlformats.org/markup-compatibility/2006" xmlns:wpc="http://schemas.microsoft.com/office/word/2010/wordprocessingCanvas" mc:Ignorable="w14 wp14">
  <w:abstractNum w:abstractNumId="0">
    <w:nsid w:val="89353217"/>
    <w:multiLevelType w:val="singleLevel"/>
    <w:tmpl w:val="89353217"/>
    <w:lvl w:ilvl="0" w:tentative="0">
      <w:start w:val="1"/>
      <w:numFmt w:val="chineseCounting"/>
      <w:suff w:val="nothing"/>
      <w:lvlText w:val="（%1）"/>
      <w:lvlJc w:val="left"/>
      <w:rPr>
        <w:rFonts w:hint="eastAsia"/>
      </w:rPr>
    </w:lvl>
  </w:abstractNum>
  <w:abstractNum w:abstractNumId="1">
    <w:nsid w:val="C0AAD042"/>
    <w:multiLevelType w:val="singleLevel"/>
    <w:tmpl w:val="C0AAD042"/>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w14="http://schemas.microsoft.com/office/word/2010/wordml" xmlns:wpsCustomData="http://www.wps.cn/officeDocument/2013/wpsCustomData" xmlns:w10="urn:schemas-microsoft-com:office:word" xmlns:r="http://schemas.openxmlformats.org/officeDocument/2006/relationships" xmlns:sl="http://schemas.openxmlformats.org/schemaLibrary/2006/main" xmlns:v="urn:schemas-microsoft-com:vml" xmlns:m="http://schemas.openxmlformats.org/officeDocument/2006/math" xmlns:w="http://schemas.openxmlformats.org/wordprocessingml/2006/main" xmlns:o="urn:schemas-microsoft-com:office:office" xmlns:mc="http://schemas.openxmlformats.org/markup-compatibility/2006" mc:Ignorable="w14">
  <w:bordersDoNotSurroundHeader/>
  <w:bordersDoNotSurroundFooter/>
  <w:defaultTabStop w:val="420"/>
  <w:drawingGridVerticalSpacing w:val="156"/>
  <w:displayHorizontalDrawingGridEvery w:val="1"/>
  <w:displayVerticalDrawingGridEvery w:val="1"/>
  <w:characterSpacingControl w:val="compressPunctuation"/>
  <w:footnotePr>
    <w:footnote w:id="0"/>
    <w:footnote w:id="1"/>
  </w:footnotePr>
  <w:endnotePr>
    <w:endnote w:id="0"/>
    <w:endnote w:id="1"/>
  </w:endnotePr>
  <w:zoom w:percent="90"/>
  <w:compat>
    <w:spaceForUL/>
    <w:balanceSingleByteDoubleByteWidth/>
    <w:doNotLeaveBackslashAlone/>
    <w:ulTrailSpace/>
    <w:doNotExpandShiftReturn/>
    <w:adjustLineHeightInTable/>
    <w:useFELayout/>
    <w:compatSetting w:val="14" w:uri="http://schemas.microsoft.com/office/word" w:name="compatibilityMode"/>
    <w:compatSetting w:val="1" w:uri="http://schemas.microsoft.com/office/word" w:name="overrideTableStyleFontSizeAndJustification"/>
    <w:compatSetting w:val="1" w:uri="http://schemas.microsoft.com/office/word" w:name="enableOpenTypeFeatures"/>
    <w:compatSetting w:val="1" w:uri="http://schemas.microsoft.com/office/word" w:name="doNotFlipMirrorIndents"/>
  </w:compat>
  <w:rsids>
    <w:rsidRoot w:val="00000000"/>
    <w:rsid w:val="035565DF"/>
    <w:rsid w:val="08660909"/>
    <w:rsid w:val="09B43B5A"/>
    <w:rsid w:val="0A6D7533"/>
    <w:rsid w:val="0EDF63E4"/>
    <w:rsid w:val="100313BA"/>
    <w:rsid w:val="10EE74A4"/>
    <w:rsid w:val="113C464E"/>
    <w:rsid w:val="1293105F"/>
    <w:rsid w:val="15B90F35"/>
    <w:rsid w:val="18D85379"/>
    <w:rsid w:val="1D577DF8"/>
    <w:rsid w:val="21892883"/>
    <w:rsid w:val="23144B4F"/>
    <w:rsid w:val="290F389D"/>
    <w:rsid w:val="29BC27DC"/>
    <w:rsid w:val="2EB452BA"/>
    <w:rsid w:val="325F4087"/>
    <w:rsid w:val="336F02F9"/>
    <w:rsid w:val="341939D8"/>
    <w:rsid w:val="3D953696"/>
    <w:rsid w:val="3F6D0A65"/>
    <w:rsid w:val="4031678C"/>
    <w:rsid w:val="41C8474B"/>
    <w:rsid w:val="42F425C9"/>
    <w:rsid w:val="42F44377"/>
    <w:rsid w:val="46815DB0"/>
    <w:rsid w:val="4CBD5F8C"/>
    <w:rsid w:val="4CF338F1"/>
    <w:rsid w:val="4EA8070C"/>
    <w:rsid w:val="4F3F4F4B"/>
    <w:rsid w:val="4F6D3C35"/>
    <w:rsid w:val="53114AD1"/>
    <w:rsid w:val="5BB7654E"/>
    <w:rsid w:val="5CC20BEA"/>
    <w:rsid w:val="5ED66803"/>
    <w:rsid w:val="605E6E7C"/>
    <w:rsid w:val="60DA79A2"/>
    <w:rsid w:val="612E4690"/>
    <w:rsid w:val="62D84CC4"/>
    <w:rsid w:val="69B33D95"/>
    <w:rsid w:val="6EA97E5C"/>
    <w:rsid w:val="6EAF22F4"/>
    <w:rsid w:val="70AC7790"/>
    <w:rsid w:val="71BF32D2"/>
    <w:rsid w:val="748E78D8"/>
    <w:rsid w:val="76B44383"/>
    <w:rsid w:val="791954AD"/>
    <w:rsid w:val="79442C5B"/>
    <w:rsid w:val="7EB3006D"/>
    <w:rsid w:val="7FC22B2C"/>
  </w:rsids>
  <m:mathPr>
    <m:mathFont val="Cambria Math"/>
    <m:brkBin val="before"/>
    <m:brkBinSub val="--"/>
    <m:smallFrac val="0"/>
    <m:dispDef/>
    <m:lMargin val="0"/>
    <m:rMargin val="0"/>
    <m:defJc val="centerGroup"/>
    <m:wrapIndent val="1440"/>
    <m:intLim val="subSup"/>
    <m:naryLim val="undOvr"/>
  </m:mathPr>
  <w:themeFontLang w:eastAsia="zh-CN" w:val="en-US"/>
  <w:shapeDefaults>
    <o:shapedefaults spidmax="0" fill="t" fillcolor="#FFFFFF" stroke="t"/>
    <o:shapelayout v:ext="edit">
      <o:idmap v:ext="edit" data="1"/>
    </o:shapelayout>
  </w:shapeDefaults>
  <w:clrSchemeMapping w:bg1="lt1" w:t1="dark1" w:bg2="lt2" w:t2="dark2" w:accent1="accent1" w:accent2="accent2" w:accent3="accent3" w:accent4="accent4" w:accent5="accent5" w:accent6="accent6" w:hyperlink="hyperlink" w:followedHyperlink="followedHyperlink" tx1="dk1" tx2="dk2"/>
  <w:decimalSymbol/>
  <w:listSeparator/>
</w:settings>
</file>

<file path=word/styles.xml><?xml version="1.0" encoding="utf-8"?>
<w:styles xmlns:wpsCustomData="http://www.wps.cn/officeDocument/2013/wpsCustomData" xmlns:w10="urn:schemas-microsoft-com:office:word" xmlns:w14="http://schemas.microsoft.com/office/word/2010/wordml" xmlns:r="http://schemas.openxmlformats.org/officeDocument/2006/relationships" xmlns:sl="http://schemas.openxmlformats.org/schemaLibrary/2006/main" xmlns:v="urn:schemas-microsoft-com:vml" xmlns:m="http://schemas.openxmlformats.org/officeDocument/2006/math" xmlns:w="http://schemas.openxmlformats.org/wordprocessingml/2006/main" xmlns:o="urn:schemas-microsoft-com:office:office" xmlns:mc="http://schemas.openxmlformats.org/markup-compatibility/2006" mc:Ignorable="w14">
  <w:docDefaults>
    <w:rPrDefault>
      <w:rPr>
        <w:rFonts w:ascii="Times New Roman" w:hAnsi="Times New Roman" w:eastAsia="宋体" w:cs="Times New Roman"/>
      </w:rPr>
    </w:rPrDefault>
    <w:pPrDefault/>
  </w:docDefaults>
  <w:latentStyles w:defLockedState="0" w:defSemiHidden="1" w:defUnhideWhenUsed="1" w:defQFormat="0" w:defUIPriority="99" w:count="260">
    <w:lsdException w:name="Balloon Text" w:semiHidden="0" w:unhideWhenUsed="0"/>
    <w:lsdException w:name="Block Text" w:semiHidden="0" w:unhideWhenUsed="0"/>
    <w:lsdException w:name="Body Text" w:semiHidden="0" w:unhideWhenUsed="0"/>
    <w:lsdException w:name="Body Text 2" w:semiHidden="0" w:unhideWhenUsed="0"/>
    <w:lsdException w:name="Body Text 3" w:semiHidden="0" w:unhideWhenUsed="0"/>
    <w:lsdException w:name="Body Text First Indent" w:semiHidden="0" w:unhideWhenUsed="0"/>
    <w:lsdException w:name="Body Text First Indent 2" w:semiHidden="0" w:unhideWhenUsed="0"/>
    <w:lsdException w:name="Body Text Indent" w:semiHidden="0" w:unhideWhenUsed="0"/>
    <w:lsdException w:name="Body Text Indent 2" w:semiHidden="0" w:unhideWhenUsed="0"/>
    <w:lsdException w:name="Body Text Indent 3" w:semiHidden="0" w:unhideWhenUsed="0"/>
    <w:lsdException w:name="Closing" w:semiHidden="0" w:unhideWhenUsed="0"/>
    <w:lsdException w:name="Colorful Grid" w:semiHidden="0" w:unhideWhenUsed="0"/>
    <w:lsdException w:name="Colorful Grid Accent 1" w:semiHidden="0" w:unhideWhenUsed="0"/>
    <w:lsdException w:name="Colorful Grid Accent 2" w:semiHidden="0" w:unhideWhenUsed="0"/>
    <w:lsdException w:name="Colorful Grid Accent 3" w:semiHidden="0" w:unhideWhenUsed="0"/>
    <w:lsdException w:name="Colorful Grid Accent 4" w:semiHidden="0" w:unhideWhenUsed="0"/>
    <w:lsdException w:name="Colorful Grid Accent 5" w:semiHidden="0" w:unhideWhenUsed="0"/>
    <w:lsdException w:name="Colorful Grid Accent 6" w:semiHidden="0" w:unhideWhenUsed="0"/>
    <w:lsdException w:name="Colorful List" w:semiHidden="0" w:unhideWhenUsed="0"/>
    <w:lsdException w:name="Colorful List Accent 1" w:semiHidden="0" w:unhideWhenUsed="0"/>
    <w:lsdException w:name="Colorful List Accent 2" w:semiHidden="0" w:unhideWhenUsed="0"/>
    <w:lsdException w:name="Colorful List Accent 3" w:semiHidden="0" w:unhideWhenUsed="0"/>
    <w:lsdException w:name="Colorful List Accent 4" w:semiHidden="0" w:unhideWhenUsed="0"/>
    <w:lsdException w:name="Colorful List Accent 5" w:semiHidden="0" w:unhideWhenUsed="0"/>
    <w:lsdException w:name="Colorful List Accent 6" w:semiHidden="0" w:unhideWhenUsed="0"/>
    <w:lsdException w:name="Colorful Shading" w:semiHidden="0" w:unhideWhenUsed="0"/>
    <w:lsdException w:name="Colorful Shading Accent 1" w:semiHidden="0" w:unhideWhenUsed="0"/>
    <w:lsdException w:name="Colorful Shading Accent 2" w:semiHidden="0" w:unhideWhenUsed="0"/>
    <w:lsdException w:name="Colorful Shading Accent 3" w:semiHidden="0" w:unhideWhenUsed="0"/>
    <w:lsdException w:name="Colorful Shading Accent 4" w:semiHidden="0" w:unhideWhenUsed="0"/>
    <w:lsdException w:name="Colorful Shading Accent 5" w:semiHidden="0" w:unhideWhenUsed="0"/>
    <w:lsdException w:name="Colorful Shading Accent 6" w:semiHidden="0" w:unhideWhenUsed="0"/>
    <w:lsdException w:name="Dark List" w:semiHidden="0" w:unhideWhenUsed="0"/>
    <w:lsdException w:name="Dark List Accent 1" w:semiHidden="0" w:unhideWhenUsed="0"/>
    <w:lsdException w:name="Dark List Accent 2" w:semiHidden="0" w:unhideWhenUsed="0"/>
    <w:lsdException w:name="Dark List Accent 3" w:semiHidden="0" w:unhideWhenUsed="0"/>
    <w:lsdException w:name="Dark List Accent 4" w:semiHidden="0" w:unhideWhenUsed="0"/>
    <w:lsdException w:name="Dark List Accent 5" w:semiHidden="0" w:unhideWhenUsed="0"/>
    <w:lsdException w:name="Dark List Accent 6" w:semiHidden="0" w:unhideWhenUsed="0"/>
    <w:lsdException w:name="Date" w:semiHidden="0" w:unhideWhenUsed="0"/>
    <w:lsdException w:name="Default Paragraph Font" w:unhideWhenUsed="0"/>
    <w:lsdException w:name="Document Map" w:semiHidden="0" w:unhideWhenUsed="0"/>
    <w:lsdException w:name="E-mail Signature" w:semiHidden="0" w:unhideWhenUsed="0"/>
    <w:lsdException w:name="Emphasis" w:semiHidden="0" w:unhideWhenUsed="0"/>
    <w:lsdException w:name="FollowedHyperlink"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Hyperlink" w:semiHidden="0" w:unhideWhenUsed="0"/>
    <w:lsdException w:name="Light Grid" w:semiHidden="0" w:unhideWhenUsed="0"/>
    <w:lsdException w:name="Light Grid Accent 1" w:semiHidden="0" w:unhideWhenUsed="0"/>
    <w:lsdException w:name="Light Grid Accent 2" w:semiHidden="0" w:unhideWhenUsed="0"/>
    <w:lsdException w:name="Light Grid Accent 3" w:semiHidden="0" w:unhideWhenUsed="0"/>
    <w:lsdException w:name="Light Grid Accent 4" w:semiHidden="0" w:unhideWhenUsed="0"/>
    <w:lsdException w:name="Light Grid Accent 5" w:semiHidden="0" w:unhideWhenUsed="0"/>
    <w:lsdException w:name="Light Grid Accent 6" w:semiHidden="0" w:unhideWhenUsed="0"/>
    <w:lsdException w:name="Light List" w:semiHidden="0" w:unhideWhenUsed="0"/>
    <w:lsdException w:name="Light List Accent 1" w:semiHidden="0" w:unhideWhenUsed="0"/>
    <w:lsdException w:name="Light List Accent 2" w:semiHidden="0" w:unhideWhenUsed="0"/>
    <w:lsdException w:name="Light List Accent 3" w:semiHidden="0" w:unhideWhenUsed="0"/>
    <w:lsdException w:name="Light List Accent 4" w:semiHidden="0" w:unhideWhenUsed="0"/>
    <w:lsdException w:name="Light List Accent 5" w:semiHidden="0" w:unhideWhenUsed="0"/>
    <w:lsdException w:name="Light List Accent 6" w:semiHidden="0" w:unhideWhenUsed="0"/>
    <w:lsdException w:name="Light Shading" w:semiHidden="0" w:unhideWhenUsed="0"/>
    <w:lsdException w:name="Light Shading Accent 1" w:semiHidden="0" w:unhideWhenUsed="0"/>
    <w:lsdException w:name="Light Shading Accent 2" w:semiHidden="0" w:unhideWhenUsed="0"/>
    <w:lsdException w:name="Light Shading Accent 3" w:semiHidden="0" w:unhideWhenUsed="0"/>
    <w:lsdException w:name="Light Shading Accent 4" w:semiHidden="0" w:unhideWhenUsed="0"/>
    <w:lsdException w:name="Light Shading Accent 5" w:semiHidden="0" w:unhideWhenUsed="0"/>
    <w:lsdException w:name="Light Shading Accent 6" w:semiHidden="0" w:unhideWhenUsed="0"/>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List Number"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Medium Grid 1" w:semiHidden="0" w:unhideWhenUsed="0"/>
    <w:lsdException w:name="Medium Grid 1 Accent 1" w:semiHidden="0" w:unhideWhenUsed="0"/>
    <w:lsdException w:name="Medium Grid 1 Accent 2" w:semiHidden="0" w:unhideWhenUsed="0"/>
    <w:lsdException w:name="Medium Grid 1 Accent 3" w:semiHidden="0" w:unhideWhenUsed="0"/>
    <w:lsdException w:name="Medium Grid 1 Accent 4" w:semiHidden="0" w:unhideWhenUsed="0"/>
    <w:lsdException w:name="Medium Grid 1 Accent 5" w:semiHidden="0" w:unhideWhenUsed="0"/>
    <w:lsdException w:name="Medium Grid 1 Accent 6" w:semiHidden="0" w:unhideWhenUsed="0"/>
    <w:lsdException w:name="Medium Grid 2" w:semiHidden="0" w:unhideWhenUsed="0"/>
    <w:lsdException w:name="Medium Grid 2 Accent 1" w:semiHidden="0" w:unhideWhenUsed="0"/>
    <w:lsdException w:name="Medium Grid 2 Accent 2" w:semiHidden="0" w:unhideWhenUsed="0"/>
    <w:lsdException w:name="Medium Grid 2 Accent 3" w:semiHidden="0" w:unhideWhenUsed="0"/>
    <w:lsdException w:name="Medium Grid 2 Accent 4" w:semiHidden="0" w:unhideWhenUsed="0"/>
    <w:lsdException w:name="Medium Grid 2 Accent 5" w:semiHidden="0" w:unhideWhenUsed="0"/>
    <w:lsdException w:name="Medium Grid 2 Accent 6" w:semiHidden="0" w:unhideWhenUsed="0"/>
    <w:lsdException w:name="Medium Grid 3" w:semiHidden="0" w:unhideWhenUsed="0"/>
    <w:lsdException w:name="Medium Grid 3 Accent 1" w:semiHidden="0" w:unhideWhenUsed="0"/>
    <w:lsdException w:name="Medium Grid 3 Accent 2" w:semiHidden="0" w:unhideWhenUsed="0"/>
    <w:lsdException w:name="Medium Grid 3 Accent 3" w:semiHidden="0" w:unhideWhenUsed="0"/>
    <w:lsdException w:name="Medium Grid 3 Accent 4" w:semiHidden="0" w:unhideWhenUsed="0"/>
    <w:lsdException w:name="Medium Grid 3 Accent 5" w:semiHidden="0" w:unhideWhenUsed="0"/>
    <w:lsdException w:name="Medium Grid 3 Accent 6" w:semiHidden="0" w:unhideWhenUsed="0"/>
    <w:lsdException w:name="Medium List 1" w:semiHidden="0" w:unhideWhenUsed="0"/>
    <w:lsdException w:name="Medium List 1 Accent 1" w:semiHidden="0" w:unhideWhenUsed="0"/>
    <w:lsdException w:name="Medium List 1 Accent 2" w:semiHidden="0" w:unhideWhenUsed="0"/>
    <w:lsdException w:name="Medium List 1 Accent 3" w:semiHidden="0" w:unhideWhenUsed="0"/>
    <w:lsdException w:name="Medium List 1 Accent 4" w:semiHidden="0" w:unhideWhenUsed="0"/>
    <w:lsdException w:name="Medium List 1 Accent 5" w:semiHidden="0" w:unhideWhenUsed="0"/>
    <w:lsdException w:name="Medium List 1 Accent 6" w:semiHidden="0" w:unhideWhenUsed="0"/>
    <w:lsdException w:name="Medium List 2" w:semiHidden="0" w:unhideWhenUsed="0"/>
    <w:lsdException w:name="Medium List 2 Accent 1" w:semiHidden="0" w:unhideWhenUsed="0"/>
    <w:lsdException w:name="Medium List 2 Accent 2" w:semiHidden="0" w:unhideWhenUsed="0"/>
    <w:lsdException w:name="Medium List 2 Accent 3" w:semiHidden="0" w:unhideWhenUsed="0"/>
    <w:lsdException w:name="Medium List 2 Accent 4" w:semiHidden="0" w:unhideWhenUsed="0"/>
    <w:lsdException w:name="Medium List 2 Accent 5" w:semiHidden="0" w:unhideWhenUsed="0"/>
    <w:lsdException w:name="Medium List 2 Accent 6" w:semiHidden="0" w:unhideWhenUsed="0"/>
    <w:lsdException w:name="Medium Shading 1" w:semiHidden="0" w:unhideWhenUsed="0"/>
    <w:lsdException w:name="Medium Shading 1 Accent 1" w:semiHidden="0" w:unhideWhenUsed="0"/>
    <w:lsdException w:name="Medium Shading 1 Accent 2" w:semiHidden="0" w:unhideWhenUsed="0"/>
    <w:lsdException w:name="Medium Shading 1 Accent 3" w:semiHidden="0" w:unhideWhenUsed="0"/>
    <w:lsdException w:name="Medium Shading 1 Accent 4" w:semiHidden="0" w:unhideWhenUsed="0"/>
    <w:lsdException w:name="Medium Shading 1 Accent 5" w:semiHidden="0" w:unhideWhenUsed="0"/>
    <w:lsdException w:name="Medium Shading 1 Accent 6" w:semiHidden="0" w:unhideWhenUsed="0"/>
    <w:lsdException w:name="Medium Shading 2" w:semiHidden="0" w:unhideWhenUsed="0"/>
    <w:lsdException w:name="Medium Shading 2 Accent 1" w:semiHidden="0" w:unhideWhenUsed="0"/>
    <w:lsdException w:name="Medium Shading 2 Accent 2" w:semiHidden="0" w:unhideWhenUsed="0"/>
    <w:lsdException w:name="Medium Shading 2 Accent 3" w:semiHidden="0" w:unhideWhenUsed="0"/>
    <w:lsdException w:name="Medium Shading 2 Accent 4" w:semiHidden="0" w:unhideWhenUsed="0"/>
    <w:lsdException w:name="Medium Shading 2 Accent 5" w:semiHidden="0" w:unhideWhenUsed="0"/>
    <w:lsdException w:name="Medium Shading 2 Accent 6" w:semiHidden="0" w:unhideWhenUsed="0"/>
    <w:lsdException w:name="Message Header" w:semiHidden="0" w:unhideWhenUsed="0"/>
    <w:lsdException w:name="Normal" w:semiHidden="0" w:unhideWhenUsed="0"/>
    <w:lsdException w:name="Normal (Web)" w:semiHidden="0" w:unhideWhenUsed="0"/>
    <w:lsdException w:name="Normal Indent" w:semiHidden="0" w:unhideWhenUsed="0"/>
    <w:lsdException w:name="Normal Table" w:unhideWhenUsed="0"/>
    <w:lsdException w:name="Note Heading" w:semiHidden="0" w:unhideWhenUsed="0"/>
    <w:lsdException w:name="Plain Text" w:semiHidden="0" w:unhideWhenUsed="0"/>
    <w:lsdException w:name="Salutation" w:semiHidden="0" w:unhideWhenUsed="0"/>
    <w:lsdException w:name="Signature" w:semiHidden="0" w:unhideWhenUsed="0"/>
    <w:lsdException w:name="Strong" w:semiHidden="0" w:unhideWhenUsed="0"/>
    <w:lsdException w:name="Subtitle" w:semiHidden="0" w:unhideWhenUsed="0"/>
    <w:lsdException w:name="Table 3D effects 1" w:semiHidden="0" w:unhideWhenUsed="0"/>
    <w:lsdException w:name="Table 3D effects 2" w:semiHidden="0" w:unhideWhenUsed="0"/>
    <w:lsdException w:name="Table 3D effects 3" w:semiHidden="0" w:unhideWhenUsed="0"/>
    <w:lsdException w:name="Table Classic 1" w:semiHidden="0" w:unhideWhenUsed="0"/>
    <w:lsdException w:name="Table Classic 2" w:semiHidden="0" w:unhideWhenUsed="0"/>
    <w:lsdException w:name="Table Classic 3" w:semiHidden="0" w:unhideWhenUsed="0"/>
    <w:lsdException w:name="Table Classic 4" w:semiHidden="0" w:unhideWhenUsed="0"/>
    <w:lsdException w:name="Table Colorful 1" w:semiHidden="0" w:unhideWhenUsed="0"/>
    <w:lsdException w:name="Table Colorful 2" w:semiHidden="0" w:unhideWhenUsed="0"/>
    <w:lsdException w:name="Table Colorful 3" w:semiHidden="0" w:unhideWhenUsed="0"/>
    <w:lsdException w:name="Table Columns 1" w:semiHidden="0" w:unhideWhenUsed="0"/>
    <w:lsdException w:name="Table Columns 2" w:semiHidden="0" w:unhideWhenUsed="0"/>
    <w:lsdException w:name="Table Columns 3" w:semiHidden="0" w:unhideWhenUsed="0"/>
    <w:lsdException w:name="Table Columns 4" w:semiHidden="0" w:unhideWhenUsed="0"/>
    <w:lsdException w:name="Table Columns 5" w:semiHidden="0" w:unhideWhenUsed="0"/>
    <w:lsdException w:name="Table Contemporary" w:semiHidden="0" w:unhideWhenUsed="0"/>
    <w:lsdException w:name="Table Elegant" w:semiHidden="0" w:unhideWhenUsed="0"/>
    <w:lsdException w:name="Table Grid" w:semiHidden="0" w:unhideWhenUsed="0"/>
    <w:lsdException w:name="Table Grid 1" w:semiHidden="0" w:unhideWhenUsed="0"/>
    <w:lsdException w:name="Table Grid 2" w:semiHidden="0" w:unhideWhenUsed="0"/>
    <w:lsdException w:name="Table Grid 3" w:semiHidden="0" w:unhideWhenUsed="0"/>
    <w:lsdException w:name="Table Grid 4" w:semiHidden="0" w:unhideWhenUsed="0"/>
    <w:lsdException w:name="Table Grid 5" w:semiHidden="0" w:unhideWhenUsed="0"/>
    <w:lsdException w:name="Table Grid 6" w:semiHidden="0" w:unhideWhenUsed="0"/>
    <w:lsdException w:name="Table Grid 7" w:semiHidden="0" w:unhideWhenUsed="0"/>
    <w:lsdException w:name="Table Grid 8" w:semiHidden="0" w:unhideWhenUsed="0"/>
    <w:lsdException w:name="Table List 1" w:semiHidden="0" w:unhideWhenUsed="0"/>
    <w:lsdException w:name="Table List 2" w:semiHidden="0" w:unhideWhenUsed="0"/>
    <w:lsdException w:name="Table List 3" w:semiHidden="0" w:unhideWhenUsed="0"/>
    <w:lsdException w:name="Table List 4" w:semiHidden="0" w:unhideWhenUsed="0"/>
    <w:lsdException w:name="Table List 5" w:semiHidden="0" w:unhideWhenUsed="0"/>
    <w:lsdException w:name="Table List 6" w:semiHidden="0" w:unhideWhenUsed="0"/>
    <w:lsdException w:name="Table List 7" w:semiHidden="0" w:unhideWhenUsed="0"/>
    <w:lsdException w:name="Table List 8" w:semiHidden="0" w:unhideWhenUsed="0"/>
    <w:lsdException w:name="Table Professional" w:semiHidden="0" w:unhideWhenUsed="0"/>
    <w:lsdException w:name="Table Simple 1" w:semiHidden="0" w:unhideWhenUsed="0"/>
    <w:lsdException w:name="Table Simple 2" w:semiHidden="0" w:unhideWhenUsed="0"/>
    <w:lsdException w:name="Table Simple 3" w:semiHidden="0" w:unhideWhenUsed="0"/>
    <w:lsdException w:name="Table Subtle 1" w:semiHidden="0" w:unhideWhenUsed="0"/>
    <w:lsdException w:name="Table Subtle 2" w:semiHidden="0" w:unhideWhenUsed="0"/>
    <w:lsdException w:name="Table Theme" w:semiHidden="0" w:unhideWhenUsed="0"/>
    <w:lsdException w:name="Table Web 1" w:semiHidden="0" w:unhideWhenUsed="0"/>
    <w:lsdException w:name="Table Web 2" w:semiHidden="0" w:unhideWhenUsed="0"/>
    <w:lsdException w:name="Table Web 3" w:semiHidden="0" w:unhideWhenUsed="0"/>
    <w:lsdException w:name="Title" w:semiHidden="0" w:unhideWhenUsed="0"/>
    <w:lsdException w:name="annotation reference" w:semiHidden="0" w:unhideWhenUsed="0"/>
    <w:lsdException w:name="annotation subject" w:semiHidden="0" w:unhideWhenUsed="0"/>
    <w:lsdException w:name="annotation text" w:semiHidden="0" w:unhideWhenUsed="0"/>
    <w:lsdException w:name="caption"/>
    <w:lsdException w:name="endnote reference" w:semiHidden="0" w:unhideWhenUsed="0"/>
    <w:lsdException w:name="endnote text" w:semiHidden="0" w:unhideWhenUsed="0"/>
    <w:lsdException w:name="envelope address" w:semiHidden="0" w:unhideWhenUsed="0"/>
    <w:lsdException w:name="envelope return" w:semiHidden="0" w:unhideWhenUsed="0"/>
    <w:lsdException w:name="footer" w:semiHidden="0" w:unhideWhenUsed="0"/>
    <w:lsdException w:name="footnote reference" w:semiHidden="0" w:unhideWhenUsed="0"/>
    <w:lsdException w:name="footnote text" w:semiHidden="0" w:unhideWhenUsed="0"/>
    <w:lsdException w:name="header" w:semiHidden="0" w:unhideWhenUsed="0"/>
    <w:lsdException w:name="heading 1" w:semiHidden="0" w:unhideWhenUsed="0"/>
    <w:lsdException w:name="heading 2"/>
    <w:lsdException w:name="heading 3" w:semiHidden="0"/>
    <w:lsdException w:name="heading 4"/>
    <w:lsdException w:name="heading 5"/>
    <w:lsdException w:name="heading 6"/>
    <w:lsdException w:name="heading 7"/>
    <w:lsdException w:name="heading 8"/>
    <w:lsdException w:name="heading 9"/>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index heading" w:semiHidden="0" w:unhideWhenUsed="0"/>
    <w:lsdException w:name="line number" w:semiHidden="0" w:unhideWhenUsed="0"/>
    <w:lsdException w:name="macro" w:semiHidden="0" w:unhideWhenUsed="0"/>
    <w:lsdException w:name="page number" w:semiHidden="0" w:unhideWhenUsed="0"/>
    <w:lsdException w:name="table of authorities" w:semiHidden="0" w:unhideWhenUsed="0"/>
    <w:lsdException w:name="table of figures" w:semiHidden="0" w:unhideWhenUsed="0"/>
    <w:lsdException w:name="toa heading"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atentStyles>
  <w:style w:type="paragraph" w:styleId="1" w:default="1">
    <w:name w:val="Normal"/>
    <w:uiPriority w:val="0"/>
    <w:qFormat/>
    <w:pPr>
      <w:widowControl w:val="0"/>
      <w:adjustRightInd w:val="0"/>
      <w:snapToGrid w:val="0"/>
      <w:jc w:val="both"/>
      <w:widowControl w:val="0"/>
      <w:spacing w:line="336" w:lineRule="auto"/>
      <w:ind w:firstLine="200" w:firstLineChars="200"/>
    </w:pPr>
    <w:rPr>
      <w:sz w:val="28"/>
      <w:lang w:val="en-US" w:eastAsia="zh-CN" w:bidi="ar-SA"/>
      <w:kern w:val="2"/>
      <w:szCs w:val="22"/>
      <w:rFonts w:ascii="仿宋" w:hAnsi="仿宋" w:eastAsia="仿宋" w:cstheme="minorBidi"/>
    </w:rPr>
  </w:style>
  <w:style w:type="paragraph" w:styleId="2">
    <w:name w:val="heading 1"/>
    <w:basedOn w:val="1"/>
    <w:uiPriority w:val="0"/>
    <w:qFormat/>
    <w:pPr>
      <w:jc w:val="left"/>
      <w:spacing w:after="0" w:afterAutospacing="1" w:before="0" w:beforeAutospacing="1"/>
    </w:pPr>
    <w:rPr>
      <w:b w:val="1"/>
      <w:sz w:val="48"/>
      <w:lang w:val="en-US" w:eastAsia="zh-CN" w:bidi="ar"/>
      <w:bCs/>
      <w:kern w:val="44"/>
      <w:szCs w:val="48"/>
      <w:rFonts w:ascii="宋体" w:hAnsi="宋体" w:eastAsia="宋体" w:cs="宋体" w:hint="eastAsia"/>
    </w:rPr>
  </w:style>
  <w:style w:type="paragraph" w:styleId="3">
    <w:name w:val="heading 3"/>
    <w:basedOn w:val="1"/>
    <w:uiPriority w:val="0"/>
    <w:unhideWhenUsed/>
    <w:qFormat/>
    <w:pPr>
      <w:keepNext w:val="1"/>
      <w:keepLines w:val="1"/>
      <w:outlineLvl w:val="2"/>
      <w:spacing w:after="260" w:afterLines="0" w:afterAutospacing="0" w:before="260" w:beforeLines="0" w:beforeAutospacing="0" w:line="413" w:lineRule="auto"/>
    </w:pPr>
    <w:rPr>
      <w:b w:val="1"/>
      <w:sz w:val="32"/>
    </w:rPr>
  </w:style>
  <w:style w:type="character" w:styleId="6" w:default="1">
    <w:name w:val="Default Paragraph Font"/>
    <w:uiPriority w:val="0"/>
    <w:semiHidden/>
  </w:style>
  <w:style w:type="table" w:styleId="5" w:default="1">
    <w:name w:val="Normal Table"/>
    <w:uiPriority w:val="0"/>
    <w:semiHidden/>
    <w:qFormat/>
    <w:tblPr>
      <w:tblCellMar>
        <w:top w:type="dxa" w:w="0.000000"/>
        <w:bottom w:type="dxa" w:w="0.000000"/>
        <w:left w:type="dxa" w:w="108.000000"/>
        <w:right w:type="dxa" w:w="108.000000"/>
      </w:tblCellMar>
    </w:tblPr>
  </w:style>
  <w:style w:type="paragraph" w:styleId="4">
    <w:name w:val="Normal (Web)"/>
    <w:basedOn w:val="1"/>
    <w:uiPriority w:val="0"/>
    <w:pPr>
      <w:jc w:val="left"/>
      <w:spacing w:after="0" w:afterAutospacing="1" w:before="0" w:beforeAutospacing="1"/>
      <w:ind w:left="0" w:right="0"/>
    </w:pPr>
    <w:rPr>
      <w:sz w:val="24"/>
      <w:lang w:val="en-US" w:eastAsia="zh-CN" w:bidi="ar"/>
      <w:kern w:val="0"/>
    </w:rPr>
  </w:style>
  <w:style w:type="character" w:styleId="7">
    <w:name w:val="Strong"/>
    <w:basedOn w:val="6"/>
    <w:uiPriority w:val="0"/>
    <w:qFormat/>
    <w:rPr>
      <w:b w:val="1"/>
    </w:rPr>
  </w:style>
</w:styles>
</file>

<file path=word/_rels/document.xml.rels><?xml version="1.0" encoding="UTF-8" standalone="yes"?><Relationships xmlns="http://schemas.openxmlformats.org/package/2006/relationships"><Relationship Id="rId15" Type="http://schemas.openxmlformats.org/officeDocument/2006/relationships/image" Target="media/image2.png" /><Relationship Id="rId11" Type="http://schemas.openxmlformats.org/officeDocument/2006/relationships/image" Target="media/image5.jpeg" /><Relationship Id="rId10" Type="http://schemas.openxmlformats.org/officeDocument/2006/relationships/image" Target="media/image4.jpeg" /><Relationship Id="rId9" Type="http://schemas.openxmlformats.org/officeDocument/2006/relationships/image" Target="media/image3.jpeg" /><Relationship Id="rId14" Type="http://schemas.openxmlformats.org/officeDocument/2006/relationships/image" Target="media/image7.jpeg" /><Relationship Id="rId13" Type="http://schemas.openxmlformats.org/officeDocument/2006/relationships/image" Target="media/image1.png" /><Relationship Id="rId0" Type="http://schemas.openxmlformats.org/officeDocument/2006/relationships/styles" Target="styles.xml" /><Relationship Id="rId8" Type="http://schemas.openxmlformats.org/officeDocument/2006/relationships/image" Target="media/image2.jpeg" /><Relationship Id="rId7" Type="http://schemas.openxmlformats.org/officeDocument/2006/relationships/image" Target="media/image1.jpeg" /><Relationship Id="rId6" Type="http://schemas.openxmlformats.org/officeDocument/2006/relationships/numbering" Target="numbering.xml" /><Relationship Id="rId5" Type="http://schemas.openxmlformats.org/officeDocument/2006/relationships/theme" Target="theme/theme1.xml" /><Relationship Id="rId4" Type="http://schemas.openxmlformats.org/officeDocument/2006/relationships/fontTable" Target="fontTable.xml" /><Relationship Id="rId3" Type="http://schemas.openxmlformats.org/officeDocument/2006/relationships/endnotes" Target="endnotes.xml" /><Relationship Id="rId2" Type="http://schemas.openxmlformats.org/officeDocument/2006/relationships/footnotes" Target="footnotes.xml" /><Relationship Id="rId12" Type="http://schemas.openxmlformats.org/officeDocument/2006/relationships/image" Target="media/image6.jpeg" /><Relationship Id="rId1" Type="http://schemas.openxmlformats.org/officeDocument/2006/relationships/settings" Target="settings.xm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panose=""/>
        <a:ea typeface=""/>
        <a:cs typeface=""/>
        <a:font script="Viet" typeface="Times New Roman"/>
        <a:font script="Geor" typeface="Sylfaen"/>
        <a:font script="Sinh" typeface="Iskoola Pota"/>
        <a:font script="Laoo" typeface="DokChampa"/>
        <a:font script="Orya" typeface="Kalinga"/>
        <a:font script="Mong" typeface="Mongolian Baiti"/>
        <a:font script="Mlym" typeface="Kartika"/>
        <a:font script="Hang" typeface="맑은 고딕"/>
        <a:font script="Telu" typeface="Gautami"/>
        <a:font script="Deva" typeface="Mangal"/>
        <a:font script="Tibt" typeface="Microsoft Himalaya"/>
        <a:font script="Cans" typeface="Euphemia"/>
        <a:font script="Khmr" typeface="MoolBoran"/>
        <a:font script="Syrc" typeface="Estrangelo Edessa"/>
        <a:font script="Thai" typeface="Angsana New"/>
        <a:font script="Gujr" typeface="Shruti"/>
        <a:font script="Uigh" typeface="Microsoft Uighur"/>
        <a:font script="Beng" typeface="Vrinda"/>
        <a:font script="Jpan" typeface="ＭＳ ゴシック"/>
        <a:font script="Thaa" typeface="MV Boli"/>
        <a:font script="Cher" typeface="Plantagenet Cherokee"/>
        <a:font script="Hebr" typeface="Times New Roman"/>
        <a:font script="Yiii" typeface="Microsoft Yi Baiti"/>
        <a:font script="Guru" typeface="Raavi"/>
        <a:font script="Hans" typeface="宋体"/>
        <a:font script="Ethi" typeface="Nyala"/>
        <a:font script="Taml" typeface="Latha"/>
        <a:font script="Knda" typeface="Tunga"/>
        <a:font script="Arab" typeface="Times New Roman"/>
        <a:font script="Hant" typeface="新細明體"/>
      </a:majorFont>
      <a:minorFont>
        <a:latin typeface="Calibri" panose=""/>
        <a:ea typeface=""/>
        <a:cs typeface=""/>
        <a:font script="Viet" typeface="Arial"/>
        <a:font script="Geor" typeface="Sylfaen"/>
        <a:font script="Sinh" typeface="Iskoola Pota"/>
        <a:font script="Laoo" typeface="DokChampa"/>
        <a:font script="Orya" typeface="Kalinga"/>
        <a:font script="Mong" typeface="Mongolian Baiti"/>
        <a:font script="Mlym" typeface="Kartika"/>
        <a:font script="Hang" typeface="맑은 고딕"/>
        <a:font script="Telu" typeface="Gautami"/>
        <a:font script="Deva" typeface="Mangal"/>
        <a:font script="Tibt" typeface="Microsoft Himalaya"/>
        <a:font script="Cans" typeface="Euphemia"/>
        <a:font script="Khmr" typeface="DaunPenh"/>
        <a:font script="Syrc" typeface="Estrangelo Edessa"/>
        <a:font script="Thai" typeface="Cordia New"/>
        <a:font script="Gujr" typeface="Shruti"/>
        <a:font script="Uigh" typeface="Microsoft Uighur"/>
        <a:font script="Beng" typeface="Vrinda"/>
        <a:font script="Jpan" typeface="ＭＳ 明朝"/>
        <a:font script="Thaa" typeface="MV Boli"/>
        <a:font script="Cher" typeface="Plantagenet Cherokee"/>
        <a:font script="Hebr" typeface="Arial"/>
        <a:font script="Yiii" typeface="Microsoft Yi Baiti"/>
        <a:font script="Guru" typeface="Raavi"/>
        <a:font script="Hans" typeface="宋体"/>
        <a:font script="Ethi" typeface="Nyala"/>
        <a:font script="Taml" typeface="Latha"/>
        <a:font script="Knda" typeface="Tunga"/>
        <a:font script="Arab" typeface="Arial"/>
        <a:font script="Hant" typeface="新細明體"/>
      </a:minorFont>
    </a:fontScheme>
    <a:fmtScheme name="WPS">
      <a:fillStyleLst>
        <a:solidFill>
          <a:schemeClr val="phClr"/>
        </a:solidFill>
        <a:gradFill rotWithShape="0">
          <a:gsLst>
            <a:gs pos="0">
              <a:schemeClr val="phClr">
                <a:lumOff val="17500"/>
              </a:schemeClr>
            </a:gs>
            <a:gs pos="100000">
              <a:schemeClr val="phClr"/>
            </a:gs>
          </a:gsLst>
          <a:lin ang="2700000" scaled="0"/>
        </a:gradFill>
        <a:gradFill rotWithShape="0">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prstDash val="solid"/>
          <a:miter lim="800000"/>
        </a:ln>
      </a:lnStyleLst>
      <a:effectStyleLst>
        <a:effectStyle>
          <a:effectLst>
            <a:outerShdw blurRad="101600" dist="50800" dir="5400000" algn="ctr" rotWithShape="0">
              <a:schemeClr val="phClr">
                <a:alpha val="60000"/>
              </a:schemeClr>
            </a:outerShdw>
          </a:effectLst>
        </a:effectStyle>
        <a:effectStyle>
          <a:effectLst>
            <a:reflection a:dist="25400" a:dir="5400000" a:sy="-100000" a:endA="300" a:endPos="40000" a:stA="50000" a:algn="bl"/>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docProps/app.xml><?xml version="1.0" encoding="utf-8"?>
<Properties xmlns:vt="http://schemas.openxmlformats.org/officeDocument/2006/docPropsVTypes" xmlns="http://schemas.openxmlformats.org/officeDocument/2006/extended-properties">
  <Template>Normal.dotm</Template>
  <TotalTime>5</TotalTime>
  <Pages>8</Pages>
  <Words>1769</Words>
  <Characters>1802</Characters>
  <Application>WPS Office_12.1.0.17147_F1E327BC-269C-435d-A152-05C5408002CA</Application>
  <DocSecurity>0</DocSecurity>
  <Lines>0</Lines>
  <Paragraphs>0</Paragraphs>
  <ScaleCrop>false</ScaleCrop>
  <Company/>
  <LinksUpToDate>false</LinksUpToDate>
  <CharactersWithSpaces>1808</CharactersWithSpaces>
  <SharedDoc>false</SharedDoc>
  <HyperlinksChanged>false</HyperlinksChanged>
</Properties>
</file>

<file path=docProps/core.xml><?xml version="1.0" encoding="utf-8"?>
<cp:coreProperties xmlns:xsi="http://www.w3.org/2001/XMLSchema-instance" xmlns:dcmitype="http://purl.org/dc/dcmitype/" xmlns:dc="http://purl.org/dc/elements/1.1/" xmlns:dcterms="http://purl.org/dc/terms/" xmlns:cp="http://schemas.openxmlformats.org/package/2006/metadata/core-properties">
  <dc:title/>
  <dc:subject/>
  <dc:creator>18429</dc:creator>
  <cp:keywords/>
  <dc:description/>
  <cp:lastModifiedBy>许爱华</cp:lastModifiedBy>
  <cp:revision>0</cp:revision>
  <dcterms:created xsi:type="dcterms:W3CDTF">2024-07-13T03:13:00Z</dcterms:created>
  <dcterms:modified xsi:type="dcterms:W3CDTF">2024-07-13T08:57:47Z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FBA5E6FCDA88446088FB9F9CC0BE926B_12</vt:lpwstr>
  </property>
</Properties>
</file>

<file path=tbak/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0FCA4A">
      <w:pPr>
        <w:adjustRightInd/>
        <w:snapToGrid/>
        <w:spacing w:line="240" w:lineRule="auto"/>
        <w:ind w:firstLine="0" w:firstLineChars="0"/>
        <w:jc w:val="center"/>
        <w:rPr>
          <w:rFonts w:hint="default" w:ascii="Times New Roman Regular" w:hAnsi="Times New Roman Regular" w:eastAsia="方正小标宋_GBK" w:cs="Times New Roman Regular"/>
          <w:color w:val="000000" w:themeColor="text1"/>
          <w:sz w:val="44"/>
          <w:szCs w:val="20"/>
          <w14:textFill>
            <w14:solidFill>
              <w14:schemeClr w14:val="tx1"/>
            </w14:solidFill>
          </w14:textFill>
        </w:rPr>
      </w:pPr>
      <w:r>
        <w:rPr>
          <w:rFonts w:hint="eastAsia" w:ascii="Times New Roman Regular" w:hAnsi="Times New Roman Regular" w:eastAsia="方正小标宋_GBK" w:cs="Times New Roman Regular"/>
          <w:color w:val="000000" w:themeColor="text1"/>
          <w:sz w:val="44"/>
          <w:szCs w:val="20"/>
          <w:lang w:val="en-US" w:eastAsia="zh-CN"/>
          <w14:textFill>
            <w14:solidFill>
              <w14:schemeClr w14:val="tx1"/>
            </w14:solidFill>
          </w14:textFill>
        </w:rPr>
        <w:t>2024年上半年</w:t>
      </w:r>
      <w:r>
        <w:rPr>
          <w:rFonts w:hint="default" w:ascii="Times New Roman Regular" w:hAnsi="Times New Roman Regular" w:eastAsia="方正小标宋_GBK" w:cs="Times New Roman Regular"/>
          <w:color w:val="000000" w:themeColor="text1"/>
          <w:sz w:val="44"/>
          <w:szCs w:val="20"/>
          <w14:textFill>
            <w14:solidFill>
              <w14:schemeClr w14:val="tx1"/>
            </w14:solidFill>
          </w14:textFill>
        </w:rPr>
        <w:t>“育新引航”现代航海思想</w:t>
      </w:r>
    </w:p>
    <w:p w14:paraId="023C5B7D">
      <w:pPr>
        <w:adjustRightInd/>
        <w:snapToGrid/>
        <w:spacing w:line="240" w:lineRule="auto"/>
        <w:ind w:firstLine="0" w:firstLineChars="0"/>
        <w:jc w:val="center"/>
        <w:rPr>
          <w:rFonts w:hint="default" w:ascii="Times New Roman Regular" w:hAnsi="Times New Roman Regular" w:eastAsia="方正小标宋_GBK" w:cs="Times New Roman Regular"/>
          <w:color w:val="000000" w:themeColor="text1"/>
          <w:sz w:val="44"/>
          <w:szCs w:val="20"/>
          <w:lang w:val="en-US" w:eastAsia="zh-CN"/>
          <w14:textFill>
            <w14:solidFill>
              <w14:schemeClr w14:val="tx1"/>
            </w14:solidFill>
          </w14:textFill>
        </w:rPr>
      </w:pPr>
      <w:r>
        <w:rPr>
          <w:rFonts w:hint="default" w:ascii="Times New Roman Regular" w:hAnsi="Times New Roman Regular" w:eastAsia="方正小标宋_GBK" w:cs="Times New Roman Regular"/>
          <w:color w:val="000000" w:themeColor="text1"/>
          <w:sz w:val="44"/>
          <w:szCs w:val="20"/>
          <w14:textFill>
            <w14:solidFill>
              <w14:schemeClr w14:val="tx1"/>
            </w14:solidFill>
          </w14:textFill>
        </w:rPr>
        <w:t>教育实践体验基地</w:t>
      </w:r>
      <w:r>
        <w:rPr>
          <w:rFonts w:hint="default" w:ascii="Times New Roman Regular" w:hAnsi="Times New Roman Regular" w:eastAsia="方正小标宋_GBK" w:cs="Times New Roman Regular"/>
          <w:color w:val="000000" w:themeColor="text1"/>
          <w:sz w:val="44"/>
          <w:szCs w:val="20"/>
          <w:lang w:val="en-US" w:eastAsia="zh-CN"/>
          <w14:textFill>
            <w14:solidFill>
              <w14:schemeClr w14:val="tx1"/>
            </w14:solidFill>
          </w14:textFill>
        </w:rPr>
        <w:t>建设进展情况</w:t>
      </w:r>
      <w:r>
        <w:rPr>
          <w:rFonts w:hint="eastAsia" w:ascii="Times New Roman Regular" w:hAnsi="Times New Roman Regular" w:eastAsia="方正小标宋_GBK" w:cs="Times New Roman Regular"/>
          <w:color w:val="000000" w:themeColor="text1"/>
          <w:sz w:val="44"/>
          <w:szCs w:val="20"/>
          <w:lang w:val="en-US" w:eastAsia="zh-CN"/>
          <w14:textFill>
            <w14:solidFill>
              <w14:schemeClr w14:val="tx1"/>
            </w14:solidFill>
          </w14:textFill>
        </w:rPr>
        <w:t>报告</w:t>
      </w:r>
      <w:bookmarkStart w:id="0" w:name="_GoBack"/>
      <w:bookmarkEnd w:id="0"/>
    </w:p>
    <w:p w14:paraId="3811C3FA">
      <w:pPr>
        <w:adjustRightInd/>
        <w:snapToGrid/>
        <w:spacing w:line="240" w:lineRule="auto"/>
        <w:ind w:firstLine="0" w:firstLineChars="0"/>
        <w:jc w:val="center"/>
        <w:rPr>
          <w:rFonts w:hint="default" w:ascii="Times New Roman Regular" w:hAnsi="Times New Roman Regular" w:eastAsia="方正小标宋_GBK" w:cs="Times New Roman Regular"/>
          <w:color w:val="000000" w:themeColor="text1"/>
          <w:sz w:val="44"/>
          <w:szCs w:val="20"/>
          <w:lang w:val="en-US" w:eastAsia="zh-CN"/>
          <w14:textFill>
            <w14:solidFill>
              <w14:schemeClr w14:val="tx1"/>
            </w14:solidFill>
          </w14:textFill>
        </w:rPr>
      </w:pPr>
    </w:p>
    <w:p w14:paraId="6E864E33">
      <w:pPr>
        <w:adjustRightInd/>
        <w:snapToGrid/>
        <w:spacing w:line="240" w:lineRule="auto"/>
        <w:ind w:firstLine="560" w:firstLineChars="200"/>
        <w:jc w:val="both"/>
        <w:rPr>
          <w:rFonts w:hint="default" w:ascii="Times New Roman Regular" w:hAnsi="Times New Roman Regular" w:eastAsia="方正小标宋_GBK" w:cs="Times New Roman Regular"/>
          <w:color w:val="000000" w:themeColor="text1"/>
          <w:sz w:val="44"/>
          <w:szCs w:val="20"/>
          <w:lang w:val="en-US" w:eastAsia="zh-CN"/>
          <w14:textFill>
            <w14:solidFill>
              <w14:schemeClr w14:val="tx1"/>
            </w14:solidFill>
          </w14:textFill>
        </w:rPr>
      </w:pPr>
      <w:r>
        <w:rPr>
          <w:rFonts w:hint="eastAsia" w:ascii="Times New Roman Regular" w:hAnsi="Times New Roman Regular" w:cs="Times New Roman Regular"/>
          <w:color w:val="000000" w:themeColor="text1"/>
          <w:szCs w:val="28"/>
          <w:lang w:val="en-US" w:eastAsia="zh-CN"/>
          <w14:textFill>
            <w14:solidFill>
              <w14:schemeClr w14:val="tx1"/>
            </w14:solidFill>
          </w14:textFill>
        </w:rPr>
        <w:t>根据《教育部办公厅关于公布2024年度高校思想政治工作质量提升综合改革与精品建设项目入选名单的通知》精神，</w:t>
      </w:r>
      <w:r>
        <w:rPr>
          <w:rFonts w:hint="default" w:ascii="Times New Roman Regular" w:hAnsi="Times New Roman Regular" w:cs="Times New Roman Regular"/>
          <w:color w:val="000000" w:themeColor="text1"/>
          <w:szCs w:val="28"/>
          <w:lang w:val="en-US" w:eastAsia="zh-CN"/>
          <w14:textFill>
            <w14:solidFill>
              <w14:schemeClr w14:val="tx1"/>
            </w14:solidFill>
          </w14:textFill>
        </w:rPr>
        <w:t>我校“育新引航”现代航海思想教育实践体验基地</w:t>
      </w:r>
      <w:r>
        <w:rPr>
          <w:rFonts w:hint="eastAsia" w:ascii="Times New Roman Regular" w:hAnsi="Times New Roman Regular" w:cs="Times New Roman Regular"/>
          <w:color w:val="000000" w:themeColor="text1"/>
          <w:szCs w:val="28"/>
          <w:lang w:val="en-US" w:eastAsia="zh-CN"/>
          <w14:textFill>
            <w14:solidFill>
              <w14:schemeClr w14:val="tx1"/>
            </w14:solidFill>
          </w14:textFill>
        </w:rPr>
        <w:t>项目入选全国高校综合性教育实践体验基地类别。学校高度重视</w:t>
      </w:r>
      <w:r>
        <w:rPr>
          <w:rFonts w:hint="eastAsia" w:ascii="Times New Roman Regular" w:hAnsi="Times New Roman Regular" w:cs="Times New Roman Regular"/>
          <w:color w:val="000000" w:themeColor="text1"/>
          <w:szCs w:val="28"/>
          <w:lang w:eastAsia="zh-CN"/>
          <w14:textFill>
            <w14:solidFill>
              <w14:schemeClr w14:val="tx1"/>
            </w14:solidFill>
          </w14:textFill>
        </w:rPr>
        <w:t>，</w:t>
      </w:r>
      <w:r>
        <w:rPr>
          <w:rFonts w:hint="default" w:ascii="Times New Roman Regular" w:hAnsi="Times New Roman Regular" w:cs="Times New Roman Regular"/>
          <w:color w:val="000000" w:themeColor="text1"/>
          <w:szCs w:val="28"/>
          <w:lang w:val="en-US" w:eastAsia="zh-CN"/>
          <w14:textFill>
            <w14:solidFill>
              <w14:schemeClr w14:val="tx1"/>
            </w14:solidFill>
          </w14:textFill>
        </w:rPr>
        <w:t>制定</w:t>
      </w:r>
      <w:r>
        <w:rPr>
          <w:rFonts w:hint="eastAsia" w:ascii="Times New Roman Regular" w:hAnsi="Times New Roman Regular" w:cs="Times New Roman Regular"/>
          <w:color w:val="000000" w:themeColor="text1"/>
          <w:szCs w:val="28"/>
          <w:lang w:val="en-US" w:eastAsia="zh-CN"/>
          <w14:textFill>
            <w14:solidFill>
              <w14:schemeClr w14:val="tx1"/>
            </w14:solidFill>
          </w14:textFill>
        </w:rPr>
        <w:t>建设</w:t>
      </w:r>
      <w:r>
        <w:rPr>
          <w:rFonts w:hint="default" w:ascii="Times New Roman Regular" w:hAnsi="Times New Roman Regular" w:cs="Times New Roman Regular"/>
          <w:color w:val="000000" w:themeColor="text1"/>
          <w:szCs w:val="28"/>
          <w:lang w:val="en-US" w:eastAsia="zh-CN"/>
          <w14:textFill>
            <w14:solidFill>
              <w14:schemeClr w14:val="tx1"/>
            </w14:solidFill>
          </w14:textFill>
        </w:rPr>
        <w:t>方案，压实工作职责，迅速开展行动。现将</w:t>
      </w:r>
      <w:r>
        <w:rPr>
          <w:rFonts w:hint="eastAsia" w:ascii="Times New Roman Regular" w:hAnsi="Times New Roman Regular" w:cs="Times New Roman Regular"/>
          <w:color w:val="000000" w:themeColor="text1"/>
          <w:szCs w:val="28"/>
          <w:lang w:val="en-US" w:eastAsia="zh-CN"/>
          <w14:textFill>
            <w14:solidFill>
              <w14:schemeClr w14:val="tx1"/>
            </w14:solidFill>
          </w14:textFill>
        </w:rPr>
        <w:t xml:space="preserve">2024年上半年基地建设进展情况汇报如下： </w:t>
      </w:r>
      <w:r>
        <w:rPr>
          <w:rFonts w:hint="default" w:ascii="Times New Roman Regular" w:hAnsi="Times New Roman Regular" w:cs="Times New Roman Regular"/>
          <w:color w:val="000000" w:themeColor="text1"/>
          <w:szCs w:val="28"/>
          <w14:textFill>
            <w14:solidFill>
              <w14:schemeClr w14:val="tx1"/>
            </w14:solidFill>
          </w14:textFill>
        </w:rPr>
        <w:t xml:space="preserve"> </w:t>
      </w:r>
    </w:p>
    <w:p w14:paraId="35E08962">
      <w:pPr>
        <w:keepNext w:val="0"/>
        <w:keepLines w:val="0"/>
        <w:pageBreakBefore w:val="0"/>
        <w:widowControl w:val="0"/>
        <w:numPr>
          <w:ilvl w:val="0"/>
          <w:numId w:val="1"/>
        </w:numPr>
        <w:kinsoku/>
        <w:wordWrap/>
        <w:overflowPunct/>
        <w:topLinePunct w:val="0"/>
        <w:autoSpaceDN/>
        <w:bidi w:val="0"/>
        <w:adjustRightInd/>
        <w:snapToGrid/>
        <w:spacing w:line="620" w:lineRule="exact"/>
        <w:ind w:firstLine="640" w:firstLineChars="200"/>
        <w:jc w:val="left"/>
        <w:textAlignment w:val="auto"/>
        <w:rPr>
          <w:rFonts w:hint="default" w:ascii="Times New Roman" w:hAnsi="Times New Roman" w:eastAsia="方正黑体_GBK" w:cs="Times New Roman"/>
          <w:bCs w:val="0"/>
          <w:color w:val="000000"/>
          <w:kern w:val="2"/>
          <w:sz w:val="32"/>
          <w:szCs w:val="20"/>
          <w:lang w:val="en-US" w:eastAsia="zh-CN"/>
        </w:rPr>
      </w:pPr>
      <w:r>
        <w:rPr>
          <w:rFonts w:hint="eastAsia" w:ascii="Times New Roman" w:hAnsi="Times New Roman" w:eastAsia="方正黑体_GBK" w:cs="Times New Roman"/>
          <w:bCs w:val="0"/>
          <w:color w:val="000000"/>
          <w:kern w:val="2"/>
          <w:sz w:val="32"/>
          <w:szCs w:val="20"/>
          <w:lang w:val="en-US" w:eastAsia="zh-CN"/>
        </w:rPr>
        <w:t>完善顶层设计，</w:t>
      </w:r>
      <w:r>
        <w:rPr>
          <w:rFonts w:hint="default" w:ascii="Times New Roman" w:hAnsi="Times New Roman" w:eastAsia="方正黑体_GBK" w:cs="Times New Roman"/>
          <w:bCs w:val="0"/>
          <w:color w:val="000000"/>
          <w:kern w:val="2"/>
          <w:sz w:val="32"/>
          <w:szCs w:val="20"/>
          <w:lang w:val="en-US" w:eastAsia="zh-CN"/>
        </w:rPr>
        <w:t>优化体制机制</w:t>
      </w:r>
    </w:p>
    <w:p w14:paraId="4839385C">
      <w:pPr>
        <w:adjustRightInd/>
        <w:snapToGrid/>
        <w:spacing w:line="240" w:lineRule="auto"/>
        <w:ind w:firstLine="0" w:firstLineChars="0"/>
        <w:jc w:val="center"/>
        <w:rPr>
          <w:rFonts w:hint="eastAsia" w:ascii="Times New Roman Regular" w:hAnsi="Times New Roman Regular" w:cs="Times New Roman Regular"/>
          <w:b w:val="0"/>
          <w:bCs w:val="0"/>
          <w:color w:val="000000" w:themeColor="text1"/>
          <w:szCs w:val="28"/>
          <w:lang w:val="en-US" w:eastAsia="zh-CN"/>
          <w14:textFill>
            <w14:solidFill>
              <w14:schemeClr w14:val="tx1"/>
            </w14:solidFill>
          </w14:textFill>
        </w:rPr>
      </w:pPr>
      <w:r>
        <w:rPr>
          <w:rFonts w:hint="eastAsia" w:ascii="Times New Roman Regular" w:hAnsi="Times New Roman Regular" w:cs="Times New Roman Regular"/>
          <w:b w:val="0"/>
          <w:bCs w:val="0"/>
          <w:color w:val="000000" w:themeColor="text1"/>
          <w:szCs w:val="28"/>
          <w:lang w:val="en-US" w:eastAsia="zh-CN"/>
          <w14:textFill>
            <w14:solidFill>
              <w14:schemeClr w14:val="tx1"/>
            </w14:solidFill>
          </w14:textFill>
        </w:rPr>
        <w:t xml:space="preserve">   5月初</w:t>
      </w:r>
      <w:r>
        <w:rPr>
          <w:rFonts w:hint="default" w:ascii="Times New Roman Regular" w:hAnsi="Times New Roman Regular" w:cs="Times New Roman Regular"/>
          <w:b w:val="0"/>
          <w:bCs w:val="0"/>
          <w:color w:val="000000" w:themeColor="text1"/>
          <w:szCs w:val="28"/>
          <w14:textFill>
            <w14:solidFill>
              <w14:schemeClr w14:val="tx1"/>
            </w14:solidFill>
          </w14:textFill>
        </w:rPr>
        <w:t>学校成立“育新引航”现代航海思想教育实践体验基地建设工作领导小组</w:t>
      </w:r>
      <w:r>
        <w:rPr>
          <w:rFonts w:hint="default" w:ascii="Times New Roman Regular" w:hAnsi="Times New Roman Regular" w:cs="Times New Roman Regular"/>
          <w:b w:val="0"/>
          <w:bCs w:val="0"/>
          <w:color w:val="000000" w:themeColor="text1"/>
          <w:szCs w:val="28"/>
          <w:lang w:eastAsia="zh-CN"/>
          <w14:textFill>
            <w14:solidFill>
              <w14:schemeClr w14:val="tx1"/>
            </w14:solidFill>
          </w14:textFill>
        </w:rPr>
        <w:t>。</w:t>
      </w:r>
      <w:r>
        <w:rPr>
          <w:rFonts w:hint="default" w:ascii="Times New Roman Regular" w:hAnsi="Times New Roman Regular" w:cs="Times New Roman Regular"/>
          <w:b w:val="0"/>
          <w:bCs w:val="0"/>
          <w:color w:val="000000" w:themeColor="text1"/>
          <w:szCs w:val="28"/>
          <w14:textFill>
            <w14:solidFill>
              <w14:schemeClr w14:val="tx1"/>
            </w14:solidFill>
          </w14:textFill>
        </w:rPr>
        <w:t>由党委副书记任主任，分管副校长任副主任，党委相关部门负责人组成的工作领导小组，研究审议基地建设工作重大事项，统筹规划与部署基地建设工作，指导相关部门开展工作；并成立基地建设管理委员会，委员会成员由二级学院主要责任人担任，在基地工作领导小组领导下统一开展工作。</w:t>
      </w:r>
      <w:r>
        <w:rPr>
          <w:rFonts w:hint="eastAsia" w:ascii="Times New Roman Regular" w:hAnsi="Times New Roman Regular" w:cs="Times New Roman Regular"/>
          <w:b w:val="0"/>
          <w:bCs w:val="0"/>
          <w:color w:val="000000" w:themeColor="text1"/>
          <w:szCs w:val="28"/>
          <w:lang w:val="en-US" w:eastAsia="zh-CN"/>
          <w14:textFill>
            <w14:solidFill>
              <w14:schemeClr w14:val="tx1"/>
            </w14:solidFill>
          </w14:textFill>
        </w:rPr>
        <w:t>截至目前基地领导小组审议通过</w:t>
      </w:r>
    </w:p>
    <w:p w14:paraId="0E96084C">
      <w:pPr>
        <w:adjustRightInd/>
        <w:snapToGrid/>
        <w:spacing w:line="240" w:lineRule="auto"/>
        <w:ind w:firstLine="0" w:firstLineChars="0"/>
        <w:jc w:val="both"/>
        <w:rPr>
          <w:rFonts w:hint="default" w:ascii="Times New Roman Regular" w:hAnsi="Times New Roman Regular" w:cs="Times New Roman Regular"/>
          <w:b w:val="0"/>
          <w:bCs w:val="0"/>
          <w:color w:val="000000" w:themeColor="text1"/>
          <w:szCs w:val="28"/>
          <w:lang w:val="en-US" w:eastAsia="zh-CN"/>
          <w14:textFill>
            <w14:solidFill>
              <w14:schemeClr w14:val="tx1"/>
            </w14:solidFill>
          </w14:textFill>
        </w:rPr>
      </w:pPr>
      <w:r>
        <w:rPr>
          <w:rFonts w:hint="eastAsia" w:ascii="Times New Roman Regular" w:hAnsi="Times New Roman Regular" w:cs="Times New Roman Regular"/>
          <w:b w:val="0"/>
          <w:bCs w:val="0"/>
          <w:color w:val="000000" w:themeColor="text1"/>
          <w:szCs w:val="28"/>
          <w:lang w:val="en-US" w:eastAsia="zh-CN"/>
          <w14:textFill>
            <w14:solidFill>
              <w14:schemeClr w14:val="tx1"/>
            </w14:solidFill>
          </w14:textFill>
        </w:rPr>
        <w:t>《</w:t>
      </w:r>
      <w:r>
        <w:rPr>
          <w:rFonts w:hint="default" w:ascii="Times New Roman Regular" w:hAnsi="Times New Roman Regular" w:cs="Times New Roman Regular"/>
          <w:b w:val="0"/>
          <w:bCs w:val="0"/>
          <w:color w:val="000000" w:themeColor="text1"/>
          <w:szCs w:val="28"/>
          <w:lang w:val="en-US" w:eastAsia="zh-CN"/>
          <w14:textFill>
            <w14:solidFill>
              <w14:schemeClr w14:val="tx1"/>
            </w14:solidFill>
          </w14:textFill>
        </w:rPr>
        <w:t>“育新引航”现代航海思想教育实践体验基地建设</w:t>
      </w:r>
      <w:r>
        <w:rPr>
          <w:rFonts w:hint="eastAsia" w:ascii="Times New Roman Regular" w:hAnsi="Times New Roman Regular" w:cs="Times New Roman Regular"/>
          <w:b w:val="0"/>
          <w:bCs w:val="0"/>
          <w:color w:val="000000" w:themeColor="text1"/>
          <w:szCs w:val="28"/>
          <w:lang w:val="en-US" w:eastAsia="zh-CN"/>
          <w14:textFill>
            <w14:solidFill>
              <w14:schemeClr w14:val="tx1"/>
            </w14:solidFill>
          </w14:textFill>
        </w:rPr>
        <w:t>方案》、《</w:t>
      </w:r>
      <w:r>
        <w:rPr>
          <w:rFonts w:hint="default" w:ascii="Times New Roman Regular" w:hAnsi="Times New Roman Regular" w:cs="Times New Roman Regular"/>
          <w:b w:val="0"/>
          <w:bCs w:val="0"/>
          <w:color w:val="000000" w:themeColor="text1"/>
          <w:szCs w:val="28"/>
          <w:lang w:val="en-US" w:eastAsia="zh-CN"/>
          <w14:textFill>
            <w14:solidFill>
              <w14:schemeClr w14:val="tx1"/>
            </w14:solidFill>
          </w14:textFill>
        </w:rPr>
        <w:t>“育新引航”现代航海思想教育实践体验基地</w:t>
      </w:r>
      <w:r>
        <w:rPr>
          <w:rFonts w:hint="eastAsia" w:ascii="Times New Roman Regular" w:hAnsi="Times New Roman Regular" w:cs="Times New Roman Regular"/>
          <w:b w:val="0"/>
          <w:bCs w:val="0"/>
          <w:color w:val="000000" w:themeColor="text1"/>
          <w:szCs w:val="28"/>
          <w:lang w:val="en-US" w:eastAsia="zh-CN"/>
          <w14:textFill>
            <w14:solidFill>
              <w14:schemeClr w14:val="tx1"/>
            </w14:solidFill>
          </w14:textFill>
        </w:rPr>
        <w:t>经费管理办法》，</w:t>
      </w:r>
      <w:r>
        <w:rPr>
          <w:rFonts w:hint="default" w:ascii="Times New Roman Regular" w:hAnsi="Times New Roman Regular" w:cs="Times New Roman Regular"/>
          <w:b w:val="0"/>
          <w:bCs w:val="0"/>
          <w:color w:val="000000" w:themeColor="text1"/>
          <w:szCs w:val="28"/>
          <w:lang w:val="en-US" w:eastAsia="zh-CN"/>
          <w14:textFill>
            <w14:solidFill>
              <w14:schemeClr w14:val="tx1"/>
            </w14:solidFill>
          </w14:textFill>
        </w:rPr>
        <w:t>助推基地建设</w:t>
      </w:r>
      <w:r>
        <w:rPr>
          <w:rFonts w:hint="eastAsia" w:ascii="Times New Roman Regular" w:hAnsi="Times New Roman Regular" w:cs="Times New Roman Regular"/>
          <w:b w:val="0"/>
          <w:bCs w:val="0"/>
          <w:color w:val="000000" w:themeColor="text1"/>
          <w:szCs w:val="28"/>
          <w:lang w:val="en-US" w:eastAsia="zh-CN"/>
          <w14:textFill>
            <w14:solidFill>
              <w14:schemeClr w14:val="tx1"/>
            </w14:solidFill>
          </w14:textFill>
        </w:rPr>
        <w:t>成</w:t>
      </w:r>
      <w:r>
        <w:rPr>
          <w:rFonts w:hint="default" w:ascii="Times New Roman Regular" w:hAnsi="Times New Roman Regular" w:cs="Times New Roman Regular"/>
          <w:b w:val="0"/>
          <w:bCs w:val="0"/>
          <w:color w:val="000000" w:themeColor="text1"/>
          <w:szCs w:val="28"/>
          <w:lang w:val="en-US" w:eastAsia="zh-CN"/>
          <w14:textFill>
            <w14:solidFill>
              <w14:schemeClr w14:val="tx1"/>
            </w14:solidFill>
          </w14:textFill>
        </w:rPr>
        <w:t>效</w:t>
      </w:r>
      <w:r>
        <w:rPr>
          <w:rFonts w:hint="eastAsia" w:ascii="Times New Roman Regular" w:hAnsi="Times New Roman Regular" w:cs="Times New Roman Regular"/>
          <w:b w:val="0"/>
          <w:bCs w:val="0"/>
          <w:color w:val="000000" w:themeColor="text1"/>
          <w:szCs w:val="28"/>
          <w:lang w:val="en-US" w:eastAsia="zh-CN"/>
          <w14:textFill>
            <w14:solidFill>
              <w14:schemeClr w14:val="tx1"/>
            </w14:solidFill>
          </w14:textFill>
        </w:rPr>
        <w:t>。目前，2024年40万经费使用为0.95%。均为基地项目推进及基地志愿者日常工作开展使用。</w:t>
      </w:r>
    </w:p>
    <w:p w14:paraId="0232DCBF">
      <w:pPr>
        <w:keepNext w:val="0"/>
        <w:keepLines w:val="0"/>
        <w:pageBreakBefore w:val="0"/>
        <w:widowControl w:val="0"/>
        <w:numPr>
          <w:ilvl w:val="0"/>
          <w:numId w:val="1"/>
        </w:numPr>
        <w:kinsoku/>
        <w:wordWrap/>
        <w:overflowPunct/>
        <w:topLinePunct w:val="0"/>
        <w:autoSpaceDN/>
        <w:bidi w:val="0"/>
        <w:adjustRightInd/>
        <w:snapToGrid/>
        <w:spacing w:line="620" w:lineRule="exact"/>
        <w:ind w:firstLine="640" w:firstLineChars="200"/>
        <w:jc w:val="left"/>
        <w:textAlignment w:val="auto"/>
        <w:rPr>
          <w:rFonts w:hint="default" w:ascii="Times New Roman" w:hAnsi="Times New Roman" w:eastAsia="方正黑体_GBK" w:cs="Times New Roman"/>
          <w:bCs w:val="0"/>
          <w:color w:val="000000"/>
          <w:kern w:val="2"/>
          <w:sz w:val="32"/>
          <w:szCs w:val="20"/>
          <w:lang w:val="en-US" w:eastAsia="zh-CN"/>
        </w:rPr>
      </w:pPr>
      <w:r>
        <w:rPr>
          <w:rFonts w:hint="eastAsia" w:ascii="Times New Roman" w:hAnsi="Times New Roman" w:eastAsia="方正黑体_GBK" w:cs="Times New Roman"/>
          <w:bCs w:val="0"/>
          <w:color w:val="000000"/>
          <w:kern w:val="2"/>
          <w:sz w:val="32"/>
          <w:szCs w:val="20"/>
          <w:lang w:val="en-US" w:eastAsia="zh-CN"/>
        </w:rPr>
        <w:t>基地建设具体措施</w:t>
      </w:r>
    </w:p>
    <w:p w14:paraId="2735F567">
      <w:pPr>
        <w:keepNext w:val="0"/>
        <w:keepLines w:val="0"/>
        <w:pageBreakBefore w:val="0"/>
        <w:widowControl w:val="0"/>
        <w:numPr>
          <w:ilvl w:val="0"/>
          <w:numId w:val="2"/>
        </w:numPr>
        <w:kinsoku/>
        <w:wordWrap/>
        <w:overflowPunct/>
        <w:topLinePunct w:val="0"/>
        <w:autoSpaceDN/>
        <w:bidi w:val="0"/>
        <w:adjustRightInd/>
        <w:snapToGrid/>
        <w:spacing w:line="620" w:lineRule="exact"/>
        <w:ind w:left="840" w:leftChars="300" w:firstLine="0" w:firstLineChars="0"/>
        <w:jc w:val="both"/>
        <w:textAlignment w:val="auto"/>
        <w:rPr>
          <w:rFonts w:hint="eastAsia" w:ascii="方正楷体_GBK" w:hAnsi="方正楷体_GBK" w:eastAsia="方正楷体_GBK" w:cs="Times New Roman"/>
          <w:bCs w:val="0"/>
          <w:color w:val="000000"/>
          <w:kern w:val="2"/>
          <w:sz w:val="32"/>
          <w:szCs w:val="20"/>
          <w:lang w:val="en-US" w:eastAsia="zh-CN"/>
        </w:rPr>
      </w:pPr>
      <w:r>
        <w:rPr>
          <w:rFonts w:hint="eastAsia" w:ascii="方正楷体_GBK" w:hAnsi="方正楷体_GBK" w:eastAsia="方正楷体_GBK" w:cs="Times New Roman"/>
          <w:bCs w:val="0"/>
          <w:color w:val="000000"/>
          <w:kern w:val="2"/>
          <w:sz w:val="32"/>
          <w:szCs w:val="20"/>
          <w:lang w:val="en-US" w:eastAsia="zh-CN"/>
        </w:rPr>
        <w:t>聚焦中心，拓展基地软硬设备</w:t>
      </w:r>
    </w:p>
    <w:p w14:paraId="61349DC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720" w:lineRule="atLeast"/>
        <w:ind w:left="0" w:right="0" w:firstLine="0"/>
        <w:jc w:val="left"/>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pP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在原有航海仿真中心、船舶智能化机舱、航海技能中心、“育新”号综合实习船、海员职业体验馆、邮轮馆、海事教育博物馆等设备基础上，持续推进“一带”“一路”“九廊”“五馆”海洋文化传播空间功能载体的建设。上半年以来，完成学校1951年成立以来的老物件梳理、归档以及展陈共301件，并于7月8日海事教育博物馆顺利通过博物馆备案评审；完成《红船文化广场景观展示方案》《海事文化浮雕墙建设方案》讨论会，初步确定设计方案及选址，预计2024年底前建设完成。</w:t>
      </w:r>
    </w:p>
    <w:p w14:paraId="5BD65D57">
      <w:pPr>
        <w:rPr>
          <w:rFonts w:hint="eastAsia"/>
          <w:lang w:val="en-US" w:eastAsia="zh-CN"/>
        </w:rPr>
      </w:pPr>
    </w:p>
    <w:p w14:paraId="54E9BA1F">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396230" cy="3599815"/>
            <wp:effectExtent l="0" t="0" r="13970" b="63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5396230" cy="3599815"/>
                    </a:xfrm>
                    <a:prstGeom prst="rect">
                      <a:avLst/>
                    </a:prstGeom>
                    <a:noFill/>
                    <a:ln w="9525">
                      <a:noFill/>
                    </a:ln>
                  </pic:spPr>
                </pic:pic>
              </a:graphicData>
            </a:graphic>
          </wp:inline>
        </w:drawing>
      </w:r>
    </w:p>
    <w:p w14:paraId="5BF49933">
      <w:pPr>
        <w:jc w:val="center"/>
        <w:rPr>
          <w:rFonts w:ascii="宋体" w:hAnsi="宋体" w:eastAsia="宋体" w:cs="宋体"/>
          <w:sz w:val="24"/>
          <w:szCs w:val="24"/>
        </w:rPr>
      </w:pPr>
    </w:p>
    <w:p w14:paraId="4283C72D">
      <w:pPr>
        <w:jc w:val="center"/>
        <w:rPr>
          <w:rFonts w:ascii="宋体" w:hAnsi="宋体" w:eastAsia="宋体" w:cs="宋体"/>
          <w:sz w:val="24"/>
          <w:szCs w:val="24"/>
        </w:rPr>
      </w:pPr>
    </w:p>
    <w:p w14:paraId="4E1486CE">
      <w:pPr>
        <w:jc w:val="center"/>
        <w:rPr>
          <w:rFonts w:ascii="宋体" w:hAnsi="宋体" w:eastAsia="宋体" w:cs="宋体"/>
          <w:sz w:val="24"/>
          <w:szCs w:val="24"/>
        </w:rPr>
      </w:pPr>
    </w:p>
    <w:p w14:paraId="43F5B8F0">
      <w:pPr>
        <w:jc w:val="center"/>
        <w:rPr>
          <w:rFonts w:ascii="宋体" w:hAnsi="宋体" w:eastAsia="宋体" w:cs="宋体"/>
          <w:sz w:val="24"/>
          <w:szCs w:val="24"/>
        </w:rPr>
      </w:pPr>
    </w:p>
    <w:p w14:paraId="5A1AAF03">
      <w:pPr>
        <w:jc w:val="left"/>
        <w:rPr>
          <w:rFonts w:ascii="宋体" w:hAnsi="宋体" w:eastAsia="宋体" w:cs="宋体"/>
          <w:sz w:val="24"/>
          <w:szCs w:val="24"/>
        </w:rPr>
      </w:pPr>
      <w:r>
        <w:rPr>
          <w:rFonts w:ascii="宋体" w:hAnsi="宋体" w:eastAsia="宋体" w:cs="宋体"/>
          <w:sz w:val="24"/>
          <w:szCs w:val="24"/>
        </w:rPr>
        <w:drawing>
          <wp:inline distT="0" distB="0" distL="114300" distR="114300">
            <wp:extent cx="5396230" cy="3599815"/>
            <wp:effectExtent l="0" t="0" r="13970" b="63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5396230" cy="3599815"/>
                    </a:xfrm>
                    <a:prstGeom prst="rect">
                      <a:avLst/>
                    </a:prstGeom>
                    <a:noFill/>
                    <a:ln w="9525">
                      <a:noFill/>
                    </a:ln>
                  </pic:spPr>
                </pic:pic>
              </a:graphicData>
            </a:graphic>
          </wp:inline>
        </w:drawing>
      </w:r>
    </w:p>
    <w:p w14:paraId="3DE6C45B">
      <w:pPr>
        <w:jc w:val="cente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pPr>
      <w: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t>省高校备案博物馆现场审核</w:t>
      </w:r>
    </w:p>
    <w:p w14:paraId="049D3482">
      <w:pPr>
        <w:jc w:val="cente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pPr>
    </w:p>
    <w:p w14:paraId="559DB910">
      <w:pPr>
        <w:jc w:val="center"/>
        <w:rPr>
          <w:rFonts w:hint="default"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pPr>
      <w:r>
        <w:rPr>
          <w:rFonts w:hint="default"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drawing>
          <wp:inline distT="0" distB="0" distL="114300" distR="114300">
            <wp:extent cx="5400040" cy="3599815"/>
            <wp:effectExtent l="0" t="0" r="10160" b="635"/>
            <wp:docPr id="4" name="图片 4" descr="f9bb436ecbd2c994b61d273f3f3c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9bb436ecbd2c994b61d273f3f3c01f"/>
                    <pic:cNvPicPr>
                      <a:picLocks noChangeAspect="1"/>
                    </pic:cNvPicPr>
                  </pic:nvPicPr>
                  <pic:blipFill>
                    <a:blip r:embed="rId8"/>
                    <a:stretch>
                      <a:fillRect/>
                    </a:stretch>
                  </pic:blipFill>
                  <pic:spPr>
                    <a:xfrm>
                      <a:off x="0" y="0"/>
                      <a:ext cx="5400040" cy="3599815"/>
                    </a:xfrm>
                    <a:prstGeom prst="rect">
                      <a:avLst/>
                    </a:prstGeom>
                  </pic:spPr>
                </pic:pic>
              </a:graphicData>
            </a:graphic>
          </wp:inline>
        </w:drawing>
      </w:r>
    </w:p>
    <w:p w14:paraId="349F0DFE">
      <w:pPr>
        <w:jc w:val="cente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pPr>
      <w: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t>《红船文化广场景观展示方案》《海事文化浮雕墙建设方案》讨论会</w:t>
      </w:r>
    </w:p>
    <w:p w14:paraId="1DA1D343">
      <w:pPr>
        <w:jc w:val="cente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pPr>
    </w:p>
    <w:p w14:paraId="5287A4B3">
      <w:pPr>
        <w:jc w:val="center"/>
        <w:rPr>
          <w:rFonts w:hint="default"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pPr>
    </w:p>
    <w:p w14:paraId="5225C38F">
      <w:pPr>
        <w:keepNext w:val="0"/>
        <w:keepLines w:val="0"/>
        <w:pageBreakBefore w:val="0"/>
        <w:widowControl w:val="0"/>
        <w:numPr>
          <w:ilvl w:val="0"/>
          <w:numId w:val="2"/>
        </w:numPr>
        <w:kinsoku/>
        <w:wordWrap/>
        <w:overflowPunct/>
        <w:topLinePunct w:val="0"/>
        <w:autoSpaceDN/>
        <w:bidi w:val="0"/>
        <w:adjustRightInd/>
        <w:snapToGrid/>
        <w:spacing w:line="620" w:lineRule="exact"/>
        <w:ind w:left="840" w:leftChars="300" w:firstLine="0" w:firstLineChars="0"/>
        <w:jc w:val="both"/>
        <w:textAlignment w:val="auto"/>
        <w:rPr>
          <w:rFonts w:hint="default" w:ascii="方正楷体_GBK" w:hAnsi="方正楷体_GBK" w:eastAsia="方正楷体_GBK" w:cs="Times New Roman"/>
          <w:bCs w:val="0"/>
          <w:color w:val="000000"/>
          <w:kern w:val="2"/>
          <w:sz w:val="32"/>
          <w:szCs w:val="20"/>
          <w:lang w:val="en-US" w:eastAsia="zh-CN"/>
        </w:rPr>
      </w:pPr>
      <w:r>
        <w:rPr>
          <w:rFonts w:hint="eastAsia" w:ascii="方正楷体_GBK" w:hAnsi="方正楷体_GBK" w:eastAsia="方正楷体_GBK" w:cs="Times New Roman"/>
          <w:bCs w:val="0"/>
          <w:color w:val="000000"/>
          <w:kern w:val="2"/>
          <w:sz w:val="32"/>
          <w:szCs w:val="20"/>
          <w:lang w:val="en-US" w:eastAsia="zh-CN"/>
        </w:rPr>
        <w:t>丰富衍生项目，</w:t>
      </w:r>
      <w:r>
        <w:rPr>
          <w:rFonts w:hint="default" w:ascii="方正楷体_GBK" w:hAnsi="方正楷体_GBK" w:eastAsia="方正楷体_GBK" w:cs="Times New Roman"/>
          <w:bCs w:val="0"/>
          <w:color w:val="000000"/>
          <w:kern w:val="2"/>
          <w:sz w:val="32"/>
          <w:szCs w:val="20"/>
          <w:lang w:val="en-US" w:eastAsia="zh-CN"/>
        </w:rPr>
        <w:t>赋能基地高质量发展</w:t>
      </w:r>
    </w:p>
    <w:p w14:paraId="0001832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720" w:lineRule="atLeast"/>
        <w:ind w:left="0" w:right="0" w:firstLine="0"/>
        <w:jc w:val="left"/>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pP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持续开展的实践体验、志愿服务项目和研究性学习、创新性活动，向海内外大中小学师生及社会公众普及航海科学知识、传播航海思想、弘扬航海精神、开展航海文化研究、航运科技服务的职责。上半年，延续引进来和走出去的模式，联合社区、各大中小学组织开展公益夏令营、科普讲座、科普展览等志愿服务项目，共计101批次；依托基地硬件设施，7月我校研发的等比例半实物仿真无人平台“海涵1号”首次试航成功。</w:t>
      </w:r>
    </w:p>
    <w:p w14:paraId="0BF9F8BC">
      <w:pPr>
        <w:rPr>
          <w:rFonts w:hint="eastAsia"/>
          <w:lang w:val="en-US" w:eastAsia="zh-CN"/>
        </w:rPr>
      </w:pPr>
    </w:p>
    <w:p w14:paraId="4FD416B2">
      <w:pPr>
        <w:jc w:val="cente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pPr>
      <w: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drawing>
          <wp:inline distT="0" distB="0" distL="114300" distR="114300">
            <wp:extent cx="5271770" cy="3242945"/>
            <wp:effectExtent l="0" t="0" r="5080" b="14605"/>
            <wp:docPr id="6" name="图片 6" descr="90b632522d5bead9c84db6b2469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0b632522d5bead9c84db6b24693267"/>
                    <pic:cNvPicPr>
                      <a:picLocks noChangeAspect="1"/>
                    </pic:cNvPicPr>
                  </pic:nvPicPr>
                  <pic:blipFill>
                    <a:blip r:embed="rId9"/>
                    <a:stretch>
                      <a:fillRect/>
                    </a:stretch>
                  </pic:blipFill>
                  <pic:spPr>
                    <a:xfrm>
                      <a:off x="0" y="0"/>
                      <a:ext cx="5271770" cy="3242945"/>
                    </a:xfrm>
                    <a:prstGeom prst="rect">
                      <a:avLst/>
                    </a:prstGeom>
                  </pic:spPr>
                </pic:pic>
              </a:graphicData>
            </a:graphic>
          </wp:inline>
        </w:drawing>
      </w:r>
    </w:p>
    <w:p w14:paraId="06D33235">
      <w:pPr>
        <w:jc w:val="cente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pPr>
      <w: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t>公益夏令营</w:t>
      </w:r>
    </w:p>
    <w:p w14:paraId="4FCF4EF2">
      <w:pPr>
        <w:rPr>
          <w:rFonts w:hint="eastAsia"/>
          <w:lang w:val="en-US" w:eastAsia="zh-CN"/>
        </w:rPr>
      </w:pPr>
      <w:r>
        <w:rPr>
          <w:rFonts w:hint="eastAsia"/>
          <w:lang w:val="en-US" w:eastAsia="zh-CN"/>
        </w:rPr>
        <w:drawing>
          <wp:inline distT="0" distB="0" distL="114300" distR="114300">
            <wp:extent cx="5266690" cy="3950335"/>
            <wp:effectExtent l="0" t="0" r="10160" b="12065"/>
            <wp:docPr id="7" name="图片 7" descr="343443dcc0b230751541e7470951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43443dcc0b230751541e747095114a"/>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14:paraId="467BD3D0">
      <w:pPr>
        <w:jc w:val="cente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pPr>
      <w: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t>科普展览</w:t>
      </w:r>
    </w:p>
    <w:p w14:paraId="408CBE5F">
      <w:pPr>
        <w:rPr>
          <w:rFonts w:hint="eastAsia"/>
          <w:lang w:val="en-US" w:eastAsia="zh-CN"/>
        </w:rPr>
      </w:pPr>
      <w:r>
        <w:rPr>
          <w:rFonts w:hint="eastAsia"/>
          <w:lang w:val="en-US" w:eastAsia="zh-CN"/>
        </w:rPr>
        <w:drawing>
          <wp:inline distT="0" distB="0" distL="114300" distR="114300">
            <wp:extent cx="5266690" cy="3695065"/>
            <wp:effectExtent l="0" t="0" r="10160" b="635"/>
            <wp:docPr id="8" name="图片 8" descr="47b49034ff718c01e9302fbf51b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7b49034ff718c01e9302fbf51b7415"/>
                    <pic:cNvPicPr>
                      <a:picLocks noChangeAspect="1"/>
                    </pic:cNvPicPr>
                  </pic:nvPicPr>
                  <pic:blipFill>
                    <a:blip r:embed="rId11"/>
                    <a:stretch>
                      <a:fillRect/>
                    </a:stretch>
                  </pic:blipFill>
                  <pic:spPr>
                    <a:xfrm>
                      <a:off x="0" y="0"/>
                      <a:ext cx="5266690" cy="3695065"/>
                    </a:xfrm>
                    <a:prstGeom prst="rect">
                      <a:avLst/>
                    </a:prstGeom>
                  </pic:spPr>
                </pic:pic>
              </a:graphicData>
            </a:graphic>
          </wp:inline>
        </w:drawing>
      </w:r>
    </w:p>
    <w:p w14:paraId="0DB83F1B">
      <w:pPr>
        <w:jc w:val="cente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pPr>
      <w: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t>科普讲座</w:t>
      </w:r>
    </w:p>
    <w:p w14:paraId="4054C807">
      <w:pPr>
        <w:jc w:val="left"/>
        <w:rPr>
          <w:rFonts w:hint="default"/>
          <w:lang w:val="en-US" w:eastAsia="zh-CN"/>
        </w:rPr>
      </w:pPr>
      <w:r>
        <w:rPr>
          <w:rFonts w:hint="default"/>
          <w:lang w:val="en-US" w:eastAsia="zh-CN"/>
        </w:rPr>
        <w:drawing>
          <wp:inline distT="0" distB="0" distL="114300" distR="114300">
            <wp:extent cx="5271135" cy="3644265"/>
            <wp:effectExtent l="0" t="0" r="5715" b="13335"/>
            <wp:docPr id="5" name="图片 5" descr="b39c9694bd8ce28622817b410e98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39c9694bd8ce28622817b410e982dc"/>
                    <pic:cNvPicPr>
                      <a:picLocks noChangeAspect="1"/>
                    </pic:cNvPicPr>
                  </pic:nvPicPr>
                  <pic:blipFill>
                    <a:blip r:embed="rId12"/>
                    <a:stretch>
                      <a:fillRect/>
                    </a:stretch>
                  </pic:blipFill>
                  <pic:spPr>
                    <a:xfrm>
                      <a:off x="0" y="0"/>
                      <a:ext cx="5271135" cy="3644265"/>
                    </a:xfrm>
                    <a:prstGeom prst="rect">
                      <a:avLst/>
                    </a:prstGeom>
                  </pic:spPr>
                </pic:pic>
              </a:graphicData>
            </a:graphic>
          </wp:inline>
        </w:drawing>
      </w:r>
    </w:p>
    <w:p w14:paraId="29BB287B">
      <w:pPr>
        <w:jc w:val="center"/>
        <w:rPr>
          <w:rFonts w:hint="default"/>
          <w:sz w:val="24"/>
          <w:szCs w:val="24"/>
          <w:lang w:val="en-US" w:eastAsia="zh-CN"/>
        </w:rPr>
      </w:pPr>
      <w: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t>“海涵1号”首次试航成功</w:t>
      </w:r>
    </w:p>
    <w:p w14:paraId="565E1D93">
      <w:pPr>
        <w:keepNext w:val="0"/>
        <w:keepLines w:val="0"/>
        <w:pageBreakBefore w:val="0"/>
        <w:widowControl w:val="0"/>
        <w:numPr>
          <w:ilvl w:val="0"/>
          <w:numId w:val="2"/>
        </w:numPr>
        <w:kinsoku/>
        <w:wordWrap/>
        <w:overflowPunct/>
        <w:topLinePunct w:val="0"/>
        <w:autoSpaceDN/>
        <w:bidi w:val="0"/>
        <w:adjustRightInd/>
        <w:snapToGrid/>
        <w:spacing w:line="620" w:lineRule="exact"/>
        <w:ind w:left="840" w:leftChars="300" w:firstLine="0" w:firstLineChars="0"/>
        <w:jc w:val="both"/>
        <w:textAlignment w:val="auto"/>
        <w:rPr>
          <w:rFonts w:hint="eastAsia" w:ascii="方正楷体_GBK" w:hAnsi="方正楷体_GBK" w:eastAsia="方正楷体_GBK" w:cs="Times New Roman"/>
          <w:bCs w:val="0"/>
          <w:color w:val="000000"/>
          <w:kern w:val="2"/>
          <w:sz w:val="32"/>
          <w:szCs w:val="20"/>
          <w:lang w:val="en-US" w:eastAsia="zh-CN"/>
        </w:rPr>
      </w:pPr>
      <w:r>
        <w:rPr>
          <w:rFonts w:hint="eastAsia" w:ascii="方正楷体_GBK" w:hAnsi="方正楷体_GBK" w:eastAsia="方正楷体_GBK" w:cs="Times New Roman"/>
          <w:bCs w:val="0"/>
          <w:color w:val="000000"/>
          <w:kern w:val="2"/>
          <w:sz w:val="32"/>
          <w:szCs w:val="20"/>
          <w:lang w:val="en-US" w:eastAsia="zh-CN"/>
        </w:rPr>
        <w:t>完善队伍建设，培养专兼结合的教育团队</w:t>
      </w:r>
    </w:p>
    <w:p w14:paraId="6DD69AA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720" w:lineRule="atLeast"/>
        <w:ind w:left="0" w:right="0" w:firstLine="0"/>
        <w:jc w:val="left"/>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pP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目前“育新引航”思想教育团队主要由专业教师、志愿者、思政课程教师组成，鉴于人才队伍建设较为薄弱，人员不足问题等问题，上半年学校做了相应调整。一是不定期的对专职人员进行培训；二是购置第三方服务，负责教育基地的维护工作及日常保洁等后勤服务工作，并注重对第三方服务人员的监督和管理，拟定了第三方服务的规章制度、标准及实施细则，规范员工的行为。</w:t>
      </w:r>
    </w:p>
    <w:p w14:paraId="3F41C1D8">
      <w:pPr>
        <w:keepNext w:val="0"/>
        <w:keepLines w:val="0"/>
        <w:pageBreakBefore w:val="0"/>
        <w:widowControl w:val="0"/>
        <w:numPr>
          <w:ilvl w:val="0"/>
          <w:numId w:val="2"/>
        </w:numPr>
        <w:kinsoku/>
        <w:wordWrap/>
        <w:overflowPunct/>
        <w:topLinePunct w:val="0"/>
        <w:autoSpaceDN/>
        <w:bidi w:val="0"/>
        <w:adjustRightInd/>
        <w:snapToGrid/>
        <w:spacing w:line="620" w:lineRule="exact"/>
        <w:ind w:left="840" w:leftChars="300" w:firstLine="0" w:firstLineChars="0"/>
        <w:jc w:val="both"/>
        <w:textAlignment w:val="auto"/>
        <w:rPr>
          <w:rFonts w:hint="eastAsia" w:ascii="方正楷体_GBK" w:hAnsi="方正楷体_GBK" w:eastAsia="方正楷体_GBK" w:cs="Times New Roman"/>
          <w:bCs w:val="0"/>
          <w:color w:val="000000"/>
          <w:kern w:val="2"/>
          <w:sz w:val="32"/>
          <w:szCs w:val="20"/>
        </w:rPr>
      </w:pPr>
      <w:r>
        <w:rPr>
          <w:rFonts w:hint="eastAsia" w:ascii="方正楷体_GBK" w:hAnsi="方正楷体_GBK" w:eastAsia="方正楷体_GBK" w:cs="Times New Roman"/>
          <w:bCs w:val="0"/>
          <w:color w:val="000000"/>
          <w:kern w:val="2"/>
          <w:sz w:val="32"/>
          <w:szCs w:val="20"/>
          <w:lang w:val="en-US" w:eastAsia="zh-CN"/>
        </w:rPr>
        <w:t>建设网络平台，传播海院“好声音”</w:t>
      </w:r>
    </w:p>
    <w:p w14:paraId="38A52A31">
      <w:pPr>
        <w:adjustRightInd/>
        <w:snapToGrid/>
        <w:spacing w:line="240" w:lineRule="auto"/>
        <w:ind w:firstLine="560" w:firstLineChars="200"/>
        <w:jc w:val="both"/>
        <w:rPr>
          <w:rFonts w:hint="default" w:ascii="方正楷体_GBK" w:hAnsi="方正楷体_GBK" w:eastAsia="方正楷体_GBK" w:cs="Times New Roman"/>
          <w:bCs w:val="0"/>
          <w:color w:val="000000"/>
          <w:kern w:val="2"/>
          <w:sz w:val="32"/>
          <w:szCs w:val="20"/>
          <w:lang w:val="en-US" w:eastAsia="zh-CN"/>
        </w:rPr>
      </w:pP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基地现有平台江苏海院海事教育博物馆、航海青年以及学校官微、抖音、微博等对外公众号</w:t>
      </w:r>
      <w:r>
        <w:rPr>
          <w:rFonts w:hint="eastAsia" w:ascii="Times New Roman Regular" w:hAnsi="Times New Roman Regular" w:cs="Times New Roman Regular"/>
          <w:b w:val="0"/>
          <w:bCs w:val="0"/>
          <w:color w:val="000000" w:themeColor="text1"/>
          <w:kern w:val="2"/>
          <w:sz w:val="28"/>
          <w:szCs w:val="28"/>
          <w:lang w:val="en-US" w:eastAsia="zh-CN" w:bidi="ar-SA"/>
          <w14:textFill>
            <w14:solidFill>
              <w14:schemeClr w14:val="tx1"/>
            </w14:solidFill>
          </w14:textFill>
        </w:rPr>
        <w:t>，对于对外宣传不聚焦的问题，基地</w:t>
      </w: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领导小组决定打造</w:t>
      </w:r>
      <w:r>
        <w:rPr>
          <w:rFonts w:hint="default"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“育新引航”现代航海思想教育实践体验基地</w:t>
      </w:r>
      <w:r>
        <w:rPr>
          <w:rFonts w:hint="eastAsia" w:ascii="Times New Roman Regular" w:hAnsi="Times New Roman Regular" w:cs="Times New Roman Regular"/>
          <w:b w:val="0"/>
          <w:bCs w:val="0"/>
          <w:color w:val="000000" w:themeColor="text1"/>
          <w:kern w:val="2"/>
          <w:sz w:val="28"/>
          <w:szCs w:val="28"/>
          <w:lang w:val="en-US" w:eastAsia="zh-CN" w:bidi="ar-SA"/>
          <w14:textFill>
            <w14:solidFill>
              <w14:schemeClr w14:val="tx1"/>
            </w14:solidFill>
          </w14:textFill>
        </w:rPr>
        <w:t>专属网站，集对外宣传、线上预约（参观、讲座等）、日常动态等功能为一体，网站栏目设置方案已通过基地领导小组会议，于9月份实施，12月落地。</w:t>
      </w:r>
    </w:p>
    <w:p w14:paraId="2B2F93AF">
      <w:pPr>
        <w:keepNext w:val="0"/>
        <w:keepLines w:val="0"/>
        <w:pageBreakBefore w:val="0"/>
        <w:widowControl w:val="0"/>
        <w:numPr>
          <w:ilvl w:val="0"/>
          <w:numId w:val="1"/>
        </w:numPr>
        <w:kinsoku/>
        <w:wordWrap/>
        <w:overflowPunct/>
        <w:topLinePunct w:val="0"/>
        <w:autoSpaceDN/>
        <w:bidi w:val="0"/>
        <w:adjustRightInd/>
        <w:snapToGrid/>
        <w:spacing w:line="620" w:lineRule="exact"/>
        <w:ind w:firstLine="640" w:firstLineChars="200"/>
        <w:jc w:val="left"/>
        <w:textAlignment w:val="auto"/>
        <w:rPr>
          <w:rFonts w:hint="eastAsia" w:ascii="Times New Roman" w:hAnsi="Times New Roman" w:eastAsia="方正黑体_GBK" w:cs="Times New Roman"/>
          <w:bCs w:val="0"/>
          <w:color w:val="000000"/>
          <w:kern w:val="2"/>
          <w:sz w:val="32"/>
          <w:szCs w:val="20"/>
          <w:lang w:val="en-US" w:eastAsia="zh-CN"/>
        </w:rPr>
      </w:pPr>
      <w:r>
        <w:rPr>
          <w:rFonts w:hint="eastAsia" w:ascii="Times New Roman" w:hAnsi="Times New Roman" w:eastAsia="方正黑体_GBK" w:cs="Times New Roman"/>
          <w:bCs w:val="0"/>
          <w:color w:val="000000"/>
          <w:kern w:val="2"/>
          <w:sz w:val="32"/>
          <w:szCs w:val="20"/>
          <w:lang w:val="en-US" w:eastAsia="zh-CN"/>
        </w:rPr>
        <w:t>标志性成果</w:t>
      </w:r>
    </w:p>
    <w:p w14:paraId="4249A60B">
      <w:pPr>
        <w:adjustRightInd/>
        <w:snapToGrid/>
        <w:spacing w:line="240" w:lineRule="auto"/>
        <w:ind w:firstLine="560" w:firstLineChars="200"/>
        <w:jc w:val="both"/>
        <w:rPr>
          <w:rFonts w:hint="eastAsia" w:ascii="Times New Roman Regular" w:hAnsi="Times New Roman Regular" w:cs="Times New Roman Regular"/>
          <w:b w:val="0"/>
          <w:bCs w:val="0"/>
          <w:color w:val="000000" w:themeColor="text1"/>
          <w:kern w:val="2"/>
          <w:sz w:val="28"/>
          <w:szCs w:val="28"/>
          <w:lang w:val="en-US" w:eastAsia="zh-CN" w:bidi="ar-SA"/>
          <w14:textFill>
            <w14:solidFill>
              <w14:schemeClr w14:val="tx1"/>
            </w14:solidFill>
          </w14:textFill>
        </w:rPr>
      </w:pP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经过上半年的努力，基地建设取得了</w:t>
      </w:r>
      <w:r>
        <w:rPr>
          <w:rFonts w:hint="eastAsia" w:ascii="Times New Roman Regular" w:hAnsi="Times New Roman Regular" w:cs="Times New Roman Regular"/>
          <w:b w:val="0"/>
          <w:bCs w:val="0"/>
          <w:color w:val="000000" w:themeColor="text1"/>
          <w:kern w:val="2"/>
          <w:sz w:val="28"/>
          <w:szCs w:val="28"/>
          <w:lang w:val="en-US" w:eastAsia="zh-CN" w:bidi="ar-SA"/>
          <w14:textFill>
            <w14:solidFill>
              <w14:schemeClr w14:val="tx1"/>
            </w14:solidFill>
          </w14:textFill>
        </w:rPr>
        <w:t>以下</w:t>
      </w: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成果</w:t>
      </w:r>
      <w:r>
        <w:rPr>
          <w:rFonts w:hint="eastAsia" w:ascii="Times New Roman Regular" w:hAnsi="Times New Roman Regular" w:cs="Times New Roman Regular"/>
          <w:b w:val="0"/>
          <w:bCs w:val="0"/>
          <w:color w:val="000000" w:themeColor="text1"/>
          <w:kern w:val="2"/>
          <w:sz w:val="28"/>
          <w:szCs w:val="28"/>
          <w:lang w:val="en-US" w:eastAsia="zh-CN" w:bidi="ar-SA"/>
          <w14:textFill>
            <w14:solidFill>
              <w14:schemeClr w14:val="tx1"/>
            </w14:solidFill>
          </w14:textFill>
        </w:rPr>
        <w:t>：</w:t>
      </w:r>
    </w:p>
    <w:p w14:paraId="3630C509">
      <w:pPr>
        <w:adjustRightInd/>
        <w:snapToGrid/>
        <w:spacing w:line="240" w:lineRule="auto"/>
        <w:ind w:firstLine="560" w:firstLineChars="200"/>
        <w:jc w:val="both"/>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pP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一是</w:t>
      </w:r>
      <w:r>
        <w:rPr>
          <w:rFonts w:hint="eastAsia" w:ascii="Times New Roman Regular" w:hAnsi="Times New Roman Regular" w:cs="Times New Roman Regular"/>
          <w:b/>
          <w:bCs/>
          <w:color w:val="auto"/>
          <w:kern w:val="2"/>
          <w:sz w:val="28"/>
          <w:szCs w:val="28"/>
          <w:lang w:val="en-US" w:eastAsia="zh-CN" w:bidi="ar-SA"/>
        </w:rPr>
        <w:t>江苏海院海事教育博物馆</w:t>
      </w:r>
      <w:r>
        <w:rPr>
          <w:rFonts w:hint="eastAsia" w:ascii="Times New Roman Regular" w:hAnsi="Times New Roman Regular" w:eastAsia="仿宋" w:cs="Times New Roman Regular"/>
          <w:b/>
          <w:bCs/>
          <w:color w:val="auto"/>
          <w:kern w:val="2"/>
          <w:sz w:val="28"/>
          <w:szCs w:val="28"/>
          <w:lang w:val="en-US" w:eastAsia="zh-CN" w:bidi="ar-SA"/>
        </w:rPr>
        <w:t>批准备案</w:t>
      </w:r>
      <w:r>
        <w:rPr>
          <w:rFonts w:hint="eastAsia" w:ascii="Times New Roman Regular" w:hAnsi="Times New Roman Regular" w:eastAsia="仿宋" w:cs="Times New Roman Regular"/>
          <w:b w:val="0"/>
          <w:bCs w:val="0"/>
          <w:color w:val="auto"/>
          <w:kern w:val="2"/>
          <w:sz w:val="28"/>
          <w:szCs w:val="28"/>
          <w:lang w:val="en-US" w:eastAsia="zh-CN" w:bidi="ar-SA"/>
        </w:rPr>
        <w:t>后将填补我省海事教育类博物馆空白，</w:t>
      </w: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更好地发挥基地的教育和研究功能，服务国家海洋强国和航运强国战略。</w:t>
      </w:r>
    </w:p>
    <w:p w14:paraId="6FAF4BC6">
      <w:pPr>
        <w:adjustRightInd/>
        <w:snapToGrid/>
        <w:spacing w:line="240" w:lineRule="auto"/>
        <w:ind w:firstLine="560" w:firstLineChars="200"/>
        <w:jc w:val="both"/>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pP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二是</w:t>
      </w:r>
      <w:r>
        <w:rPr>
          <w:rFonts w:hint="eastAsia" w:ascii="Times New Roman Regular" w:hAnsi="Times New Roman Regular" w:eastAsia="仿宋" w:cs="Times New Roman Regular"/>
          <w:b/>
          <w:bCs/>
          <w:color w:val="000000" w:themeColor="text1"/>
          <w:kern w:val="2"/>
          <w:sz w:val="28"/>
          <w:szCs w:val="28"/>
          <w:lang w:val="en-US" w:eastAsia="zh-CN" w:bidi="ar-SA"/>
          <w14:textFill>
            <w14:solidFill>
              <w14:schemeClr w14:val="tx1"/>
            </w14:solidFill>
          </w14:textFill>
        </w:rPr>
        <w:t>强化思想教育，编撰“育新引航”思政期刊</w:t>
      </w:r>
      <w:r>
        <w:rPr>
          <w:rFonts w:hint="eastAsia" w:ascii="Times New Roman Regular" w:hAnsi="Times New Roman Regular" w:cs="Times New Roman Regular"/>
          <w:b/>
          <w:bCs/>
          <w:color w:val="000000" w:themeColor="text1"/>
          <w:kern w:val="2"/>
          <w:sz w:val="28"/>
          <w:szCs w:val="28"/>
          <w:lang w:val="en-US" w:eastAsia="zh-CN" w:bidi="ar-SA"/>
          <w14:textFill>
            <w14:solidFill>
              <w14:schemeClr w14:val="tx1"/>
            </w14:solidFill>
          </w14:textFill>
        </w:rPr>
        <w:t>，</w:t>
      </w:r>
      <w:r>
        <w:rPr>
          <w:rFonts w:hint="eastAsia" w:ascii="Times New Roman Regular" w:hAnsi="Times New Roman Regular" w:cs="Times New Roman Regular"/>
          <w:b w:val="0"/>
          <w:bCs w:val="0"/>
          <w:color w:val="000000" w:themeColor="text1"/>
          <w:kern w:val="2"/>
          <w:sz w:val="28"/>
          <w:szCs w:val="28"/>
          <w:lang w:val="en-US" w:eastAsia="zh-CN" w:bidi="ar-SA"/>
          <w14:textFill>
            <w14:solidFill>
              <w14:schemeClr w14:val="tx1"/>
            </w14:solidFill>
          </w14:textFill>
        </w:rPr>
        <w:t>2024年已出15期。</w:t>
      </w: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期刊分“育新习语”“育新文摘”“育新课堂”“育新金句”等栏目，深入学习贯彻习近平总书记重要讲话和重要指示精神，深入挖掘职业教育和航运产业最新发展态势，系统梳理学校事业发展的特色亮点项目，让师生全方位了解国家、行业和学校发展态势，全过程见证和参与学院事业建设发展，营造出追江赶海、乘风破浪的干事创业氛围。</w:t>
      </w:r>
    </w:p>
    <w:p w14:paraId="1B606242">
      <w:pPr>
        <w:adjustRightInd/>
        <w:snapToGrid/>
        <w:spacing w:line="240" w:lineRule="auto"/>
        <w:ind w:firstLine="560" w:firstLineChars="200"/>
        <w:jc w:val="both"/>
        <w:rPr>
          <w:rFonts w:hint="default"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pP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三是</w:t>
      </w:r>
      <w:r>
        <w:rPr>
          <w:rFonts w:hint="eastAsia" w:ascii="Times New Roman Regular" w:hAnsi="Times New Roman Regular" w:eastAsia="仿宋" w:cs="Times New Roman Regular"/>
          <w:b/>
          <w:bCs/>
          <w:color w:val="000000" w:themeColor="text1"/>
          <w:kern w:val="2"/>
          <w:sz w:val="28"/>
          <w:szCs w:val="28"/>
          <w:lang w:val="en-US" w:eastAsia="zh-CN" w:bidi="ar-SA"/>
          <w14:textFill>
            <w14:solidFill>
              <w14:schemeClr w14:val="tx1"/>
            </w14:solidFill>
          </w14:textFill>
        </w:rPr>
        <w:t>基地建设经验形成了《育新引航：“六个一”带你“沉浸式”走向深蓝》案例，被学习强国平台报道</w:t>
      </w:r>
      <w:r>
        <w:rPr>
          <w:rFonts w:hint="eastAsia" w:ascii="Times New Roman Regular" w:hAnsi="Times New Roman Regular" w:cs="Times New Roman Regular"/>
          <w:b/>
          <w:bCs/>
          <w:color w:val="000000" w:themeColor="text1"/>
          <w:kern w:val="2"/>
          <w:sz w:val="28"/>
          <w:szCs w:val="28"/>
          <w:lang w:val="en-US" w:eastAsia="zh-CN" w:bidi="ar-SA"/>
          <w14:textFill>
            <w14:solidFill>
              <w14:schemeClr w14:val="tx1"/>
            </w14:solidFill>
          </w14:textFill>
        </w:rPr>
        <w:t>，</w:t>
      </w: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充分</w:t>
      </w:r>
      <w:r>
        <w:rPr>
          <w:rFonts w:hint="eastAsia" w:ascii="Times New Roman Regular" w:hAnsi="Times New Roman Regular" w:cs="Times New Roman Regular"/>
          <w:b w:val="0"/>
          <w:bCs w:val="0"/>
          <w:color w:val="000000" w:themeColor="text1"/>
          <w:kern w:val="2"/>
          <w:sz w:val="28"/>
          <w:szCs w:val="28"/>
          <w:lang w:val="en-US" w:eastAsia="zh-CN" w:bidi="ar-SA"/>
          <w14:textFill>
            <w14:solidFill>
              <w14:schemeClr w14:val="tx1"/>
            </w14:solidFill>
          </w14:textFill>
        </w:rPr>
        <w:t>体现了对</w:t>
      </w: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基地</w:t>
      </w:r>
      <w:r>
        <w:rPr>
          <w:rFonts w:hint="eastAsia" w:ascii="Times New Roman Regular" w:hAnsi="Times New Roman Regular" w:cs="Times New Roman Regular"/>
          <w:b w:val="0"/>
          <w:bCs w:val="0"/>
          <w:color w:val="000000" w:themeColor="text1"/>
          <w:kern w:val="2"/>
          <w:sz w:val="28"/>
          <w:szCs w:val="28"/>
          <w:lang w:val="en-US" w:eastAsia="zh-CN" w:bidi="ar-SA"/>
          <w14:textFill>
            <w14:solidFill>
              <w14:schemeClr w14:val="tx1"/>
            </w14:solidFill>
          </w14:textFill>
        </w:rPr>
        <w:t>育人功能的认可</w:t>
      </w: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w:t>
      </w:r>
      <w:r>
        <w:rPr>
          <w:rFonts w:hint="eastAsia" w:ascii="Times New Roman Regular" w:hAnsi="Times New Roman Regular" w:cs="Times New Roman Regular"/>
          <w:b w:val="0"/>
          <w:bCs w:val="0"/>
          <w:color w:val="000000" w:themeColor="text1"/>
          <w:kern w:val="2"/>
          <w:sz w:val="28"/>
          <w:szCs w:val="28"/>
          <w:lang w:val="en-US" w:eastAsia="zh-CN" w:bidi="ar-SA"/>
          <w14:textFill>
            <w14:solidFill>
              <w14:schemeClr w14:val="tx1"/>
            </w14:solidFill>
          </w14:textFill>
        </w:rPr>
        <w:t>我校将</w:t>
      </w: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t>进一步打造航海文化育人融合体系，培养航海科技创新人才，加强学术交流与合作，推动航海科技的创新和应用，引导更多青年“走向深蓝”，服务海洋强国建设。</w:t>
      </w:r>
    </w:p>
    <w:p w14:paraId="7D81C57D">
      <w:pPr>
        <w:adjustRightInd/>
        <w:snapToGrid/>
        <w:spacing w:line="240" w:lineRule="auto"/>
        <w:ind w:firstLine="560" w:firstLineChars="200"/>
        <w:jc w:val="both"/>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pPr>
    </w:p>
    <w:p w14:paraId="173868B9">
      <w:pPr>
        <w:adjustRightInd/>
        <w:snapToGrid/>
        <w:spacing w:line="240" w:lineRule="auto"/>
        <w:ind w:firstLine="560" w:firstLineChars="200"/>
        <w:jc w:val="both"/>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pPr>
    </w:p>
    <w:p w14:paraId="29C21BEB">
      <w:pPr>
        <w:adjustRightInd/>
        <w:snapToGrid/>
        <w:spacing w:line="240" w:lineRule="auto"/>
        <w:ind w:firstLine="560" w:firstLineChars="200"/>
        <w:jc w:val="cente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pPr>
      <w:r>
        <w:rPr>
          <w:rFonts w:hint="eastAsia" w:ascii="Times New Roman Regular" w:hAnsi="Times New Roman Regular" w:eastAsia="仿宋" w:cs="Times New Roman Regular"/>
          <w:b w:val="0"/>
          <w:bCs w:val="0"/>
          <w:color w:val="000000" w:themeColor="text1"/>
          <w:kern w:val="2"/>
          <w:sz w:val="28"/>
          <w:szCs w:val="28"/>
          <w:lang w:val="en-US" w:eastAsia="zh-CN" w:bidi="ar-SA"/>
          <w14:textFill>
            <w14:solidFill>
              <w14:schemeClr w14:val="tx1"/>
            </w14:solidFill>
          </w14:textFill>
        </w:rPr>
        <w:drawing>
          <wp:anchor distT="0" distB="0" distL="114300" distR="114300" simplePos="0" relativeHeight="251659264" behindDoc="0" locked="0" layoutInCell="1" allowOverlap="1">
            <wp:simplePos x="0" y="0"/>
            <wp:positionH relativeFrom="column">
              <wp:posOffset>1576705</wp:posOffset>
            </wp:positionH>
            <wp:positionV relativeFrom="paragraph">
              <wp:posOffset>-151130</wp:posOffset>
            </wp:positionV>
            <wp:extent cx="2386965" cy="3239770"/>
            <wp:effectExtent l="0" t="0" r="13335" b="17780"/>
            <wp:wrapNone/>
            <wp:docPr id="9" name="图片 9" descr="73fe47bdef40e0d55fb8c28fe3d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3fe47bdef40e0d55fb8c28fe3d1505"/>
                    <pic:cNvPicPr>
                      <a:picLocks noChangeAspect="1"/>
                    </pic:cNvPicPr>
                  </pic:nvPicPr>
                  <pic:blipFill>
                    <a:blip r:embed="rId13"/>
                    <a:stretch>
                      <a:fillRect/>
                    </a:stretch>
                  </pic:blipFill>
                  <pic:spPr>
                    <a:xfrm>
                      <a:off x="0" y="0"/>
                      <a:ext cx="2386965" cy="3239770"/>
                    </a:xfrm>
                    <a:prstGeom prst="rect">
                      <a:avLst/>
                    </a:prstGeom>
                  </pic:spPr>
                </pic:pic>
              </a:graphicData>
            </a:graphic>
          </wp:anchor>
        </w:drawing>
      </w:r>
    </w:p>
    <w:p w14:paraId="52F1BBF0">
      <w:pPr>
        <w:rPr>
          <w:rFonts w:hint="default"/>
          <w:lang w:val="en-US" w:eastAsia="zh-CN"/>
        </w:rPr>
      </w:pPr>
    </w:p>
    <w:p w14:paraId="01171D9D">
      <w:pPr>
        <w:rPr>
          <w:rFonts w:hint="eastAsia" w:eastAsia="仿宋"/>
          <w:lang w:eastAsia="zh-CN"/>
        </w:rPr>
      </w:pPr>
    </w:p>
    <w:p w14:paraId="1CB57DDC">
      <w:pPr>
        <w:rPr>
          <w:rFonts w:hint="eastAsia" w:eastAsia="仿宋"/>
          <w:lang w:eastAsia="zh-CN"/>
        </w:rPr>
      </w:pPr>
    </w:p>
    <w:p w14:paraId="35E16F88">
      <w:pPr>
        <w:rPr>
          <w:rFonts w:hint="eastAsia" w:eastAsia="仿宋"/>
          <w:lang w:eastAsia="zh-CN"/>
        </w:rPr>
      </w:pPr>
    </w:p>
    <w:p w14:paraId="76DB8FD8">
      <w:pPr>
        <w:rPr>
          <w:rFonts w:hint="eastAsia" w:eastAsia="仿宋"/>
          <w:lang w:eastAsia="zh-CN"/>
        </w:rPr>
      </w:pPr>
    </w:p>
    <w:p w14:paraId="05773D21">
      <w:pPr>
        <w:rPr>
          <w:rFonts w:hint="eastAsia" w:eastAsia="仿宋"/>
          <w:lang w:eastAsia="zh-CN"/>
        </w:rPr>
      </w:pPr>
    </w:p>
    <w:p w14:paraId="0FC0D14F">
      <w:pPr>
        <w:rPr>
          <w:rFonts w:hint="eastAsia" w:eastAsia="仿宋"/>
          <w:lang w:eastAsia="zh-CN"/>
        </w:rPr>
      </w:pPr>
    </w:p>
    <w:p w14:paraId="194BE739">
      <w:pPr>
        <w:rPr>
          <w:rFonts w:hint="eastAsia" w:eastAsia="仿宋"/>
          <w:lang w:eastAsia="zh-CN"/>
        </w:rPr>
      </w:pPr>
    </w:p>
    <w:p w14:paraId="0724820A">
      <w:pPr>
        <w:ind w:left="0" w:leftChars="0" w:firstLine="0" w:firstLineChars="0"/>
        <w:rPr>
          <w:rFonts w:hint="eastAsia" w:eastAsia="仿宋"/>
          <w:lang w:eastAsia="zh-CN"/>
        </w:rPr>
      </w:pPr>
    </w:p>
    <w:p w14:paraId="035DEEB8">
      <w:pPr>
        <w:jc w:val="cente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pPr>
      <w: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t>“育新引航”思政期刊（第15期）</w:t>
      </w:r>
    </w:p>
    <w:p w14:paraId="7ADA441B">
      <w:pPr>
        <w:jc w:val="cente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pPr>
    </w:p>
    <w:p w14:paraId="5E9BE886">
      <w:pPr>
        <w:jc w:val="cente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pPr>
    </w:p>
    <w:p w14:paraId="64A45244">
      <w:pPr>
        <w:bidi w:val="0"/>
        <w:rPr>
          <w:rFonts w:hint="default" w:ascii="仿宋" w:hAnsi="仿宋" w:eastAsia="仿宋" w:cstheme="minorBidi"/>
          <w:kern w:val="2"/>
          <w:sz w:val="28"/>
          <w:szCs w:val="22"/>
          <w:lang w:val="en-US" w:eastAsia="zh-CN" w:bidi="ar-SA"/>
        </w:rPr>
      </w:pPr>
      <w: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drawing>
          <wp:anchor distT="0" distB="0" distL="114300" distR="114300" simplePos="0" relativeHeight="251660288" behindDoc="0" locked="0" layoutInCell="1" allowOverlap="1">
            <wp:simplePos x="0" y="0"/>
            <wp:positionH relativeFrom="column">
              <wp:posOffset>1731010</wp:posOffset>
            </wp:positionH>
            <wp:positionV relativeFrom="paragraph">
              <wp:posOffset>118110</wp:posOffset>
            </wp:positionV>
            <wp:extent cx="1828800" cy="3959860"/>
            <wp:effectExtent l="0" t="0" r="0" b="2540"/>
            <wp:wrapNone/>
            <wp:docPr id="10" name="图片 10" descr="999e2a9ae59a85d18ba4fa5e78f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99e2a9ae59a85d18ba4fa5e78f4046"/>
                    <pic:cNvPicPr>
                      <a:picLocks noChangeAspect="1"/>
                    </pic:cNvPicPr>
                  </pic:nvPicPr>
                  <pic:blipFill>
                    <a:blip r:embed="rId14"/>
                    <a:stretch>
                      <a:fillRect/>
                    </a:stretch>
                  </pic:blipFill>
                  <pic:spPr>
                    <a:xfrm>
                      <a:off x="0" y="0"/>
                      <a:ext cx="1828800" cy="3959860"/>
                    </a:xfrm>
                    <a:prstGeom prst="rect">
                      <a:avLst/>
                    </a:prstGeom>
                  </pic:spPr>
                </pic:pic>
              </a:graphicData>
            </a:graphic>
          </wp:anchor>
        </w:drawing>
      </w:r>
    </w:p>
    <w:p w14:paraId="75119C0C">
      <w:pPr>
        <w:bidi w:val="0"/>
        <w:rPr>
          <w:rFonts w:hint="default"/>
          <w:lang w:val="en-US" w:eastAsia="zh-CN"/>
        </w:rPr>
      </w:pPr>
    </w:p>
    <w:p w14:paraId="14AF0E50">
      <w:pPr>
        <w:bidi w:val="0"/>
        <w:rPr>
          <w:rFonts w:hint="default"/>
          <w:lang w:val="en-US" w:eastAsia="zh-CN"/>
        </w:rPr>
      </w:pPr>
    </w:p>
    <w:p w14:paraId="44CA1308">
      <w:pPr>
        <w:bidi w:val="0"/>
        <w:rPr>
          <w:rFonts w:hint="default"/>
          <w:lang w:val="en-US" w:eastAsia="zh-CN"/>
        </w:rPr>
      </w:pPr>
    </w:p>
    <w:p w14:paraId="2B907AB7">
      <w:pPr>
        <w:bidi w:val="0"/>
        <w:rPr>
          <w:rFonts w:hint="default"/>
          <w:lang w:val="en-US" w:eastAsia="zh-CN"/>
        </w:rPr>
      </w:pPr>
    </w:p>
    <w:p w14:paraId="45F72E04">
      <w:pPr>
        <w:bidi w:val="0"/>
        <w:rPr>
          <w:rFonts w:hint="default"/>
          <w:lang w:val="en-US" w:eastAsia="zh-CN"/>
        </w:rPr>
      </w:pPr>
    </w:p>
    <w:p w14:paraId="78AA5171">
      <w:pPr>
        <w:bidi w:val="0"/>
        <w:rPr>
          <w:rFonts w:hint="default"/>
          <w:lang w:val="en-US" w:eastAsia="zh-CN"/>
        </w:rPr>
      </w:pPr>
    </w:p>
    <w:p w14:paraId="31BA76DC">
      <w:pPr>
        <w:bidi w:val="0"/>
        <w:rPr>
          <w:rFonts w:hint="default"/>
          <w:lang w:val="en-US" w:eastAsia="zh-CN"/>
        </w:rPr>
      </w:pPr>
    </w:p>
    <w:p w14:paraId="3744A39C">
      <w:pPr>
        <w:bidi w:val="0"/>
        <w:rPr>
          <w:rFonts w:hint="default"/>
          <w:lang w:val="en-US" w:eastAsia="zh-CN"/>
        </w:rPr>
      </w:pPr>
    </w:p>
    <w:p w14:paraId="008CF2D5">
      <w:pPr>
        <w:bidi w:val="0"/>
        <w:rPr>
          <w:rFonts w:hint="default"/>
          <w:lang w:val="en-US" w:eastAsia="zh-CN"/>
        </w:rPr>
      </w:pPr>
    </w:p>
    <w:p w14:paraId="60A5515F">
      <w:pPr>
        <w:bidi w:val="0"/>
        <w:rPr>
          <w:rFonts w:hint="default"/>
          <w:lang w:val="en-US" w:eastAsia="zh-CN"/>
        </w:rPr>
      </w:pPr>
    </w:p>
    <w:p w14:paraId="79944816">
      <w:pPr>
        <w:bidi w:val="0"/>
        <w:ind w:left="0" w:leftChars="0" w:firstLine="0" w:firstLineChars="0"/>
        <w:rPr>
          <w:rFonts w:hint="default"/>
          <w:lang w:val="en-US" w:eastAsia="zh-CN"/>
        </w:rPr>
      </w:pPr>
    </w:p>
    <w:p w14:paraId="4F3DC388">
      <w:pPr>
        <w:tabs>
          <w:tab w:val="left" w:pos="5528"/>
        </w:tabs>
        <w:bidi w:val="0"/>
        <w:jc w:val="left"/>
        <w:rPr>
          <w:rFonts w:hint="eastAsia"/>
          <w:lang w:val="en-US" w:eastAsia="zh-CN"/>
        </w:rPr>
      </w:pPr>
      <w:r>
        <w:rPr>
          <w:rFonts w:hint="eastAsia"/>
          <w:lang w:val="en-US" w:eastAsia="zh-CN"/>
        </w:rPr>
        <w:tab/>
      </w:r>
    </w:p>
    <w:p w14:paraId="42139620">
      <w:pPr>
        <w:jc w:val="center"/>
        <w:rPr>
          <w:rFonts w:hint="default"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pPr>
      <w:r>
        <w:rPr>
          <w:rFonts w:hint="eastAsia" w:ascii="Times New Roman Regular" w:hAnsi="Times New Roman Regular" w:eastAsia="仿宋" w:cs="Times New Roman Regular"/>
          <w:b w:val="0"/>
          <w:bCs w:val="0"/>
          <w:color w:val="000000" w:themeColor="text1"/>
          <w:kern w:val="2"/>
          <w:sz w:val="24"/>
          <w:szCs w:val="24"/>
          <w:lang w:val="en-US" w:eastAsia="zh-CN" w:bidi="ar-SA"/>
          <w14:textFill>
            <w14:solidFill>
              <w14:schemeClr w14:val="tx1"/>
            </w14:solidFill>
          </w14:textFill>
        </w:rPr>
        <w:t>育新引航：“六个一”带你“沉浸式”走向深蓝</w:t>
      </w:r>
    </w:p>
    <w:sectPr>
      <w:pgSz w:w="11906" w:h="16838"/>
      <w:pgMar w:top="1440" w:right="1800" w:bottom="1440" w:left="1800" w:header="851" w:footer="992" w:gutter="0"/>
      <w:cols w:space="425" w:num="1"/>
      <w:docGrid w:type="lines" w:linePitch="312" w:charSpace="0"/>
    </w:sectPr>
  </w:body>
</w:document>
</file>